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6626" w14:textId="720DE09C" w:rsidR="00FD5B79" w:rsidRDefault="00E00DBB" w:rsidP="00A37A0D">
      <w:pPr>
        <w:spacing w:after="0" w:line="240" w:lineRule="auto"/>
        <w:rPr>
          <w:rFonts w:ascii="Verdana" w:hAnsi="Verdana" w:cs="Arial"/>
          <w:sz w:val="20"/>
          <w:szCs w:val="20"/>
        </w:rPr>
      </w:pPr>
      <w:bookmarkStart w:id="0" w:name="_Hlk159229849"/>
      <w:bookmarkEnd w:id="0"/>
      <w:r>
        <w:rPr>
          <w:rFonts w:ascii="Verdana" w:hAnsi="Verdana" w:cs="Arial"/>
          <w:noProof/>
          <w:sz w:val="24"/>
          <w:szCs w:val="24"/>
        </w:rPr>
        <w:drawing>
          <wp:inline distT="0" distB="0" distL="0" distR="0" wp14:anchorId="2C8F9ADB" wp14:editId="3066288B">
            <wp:extent cx="5753100" cy="191348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0 (9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1460" cy="1922922"/>
                    </a:xfrm>
                    <a:prstGeom prst="rect">
                      <a:avLst/>
                    </a:prstGeom>
                  </pic:spPr>
                </pic:pic>
              </a:graphicData>
            </a:graphic>
          </wp:inline>
        </w:drawing>
      </w:r>
    </w:p>
    <w:p w14:paraId="52D26275" w14:textId="688B0C08" w:rsidR="00FD17A7" w:rsidRDefault="00C03926" w:rsidP="004B1AB9">
      <w:pPr>
        <w:spacing w:after="0"/>
        <w:rPr>
          <w:rFonts w:ascii="Verdana" w:hAnsi="Verdana" w:cs="Arial"/>
          <w:sz w:val="20"/>
          <w:szCs w:val="20"/>
        </w:rPr>
      </w:pPr>
      <w:r w:rsidRPr="00E00DBB">
        <w:rPr>
          <w:rFonts w:ascii="Century Gothic" w:hAnsi="Century Gothic" w:cs="Arial"/>
          <w:noProof/>
          <w:color w:val="404040" w:themeColor="text1" w:themeTint="BF"/>
          <w:sz w:val="24"/>
          <w:szCs w:val="24"/>
        </w:rPr>
        <mc:AlternateContent>
          <mc:Choice Requires="wps">
            <w:drawing>
              <wp:anchor distT="0" distB="0" distL="114300" distR="114300" simplePos="0" relativeHeight="251658240" behindDoc="0" locked="0" layoutInCell="1" allowOverlap="1" wp14:anchorId="27E9365A" wp14:editId="70CD9026">
                <wp:simplePos x="0" y="0"/>
                <wp:positionH relativeFrom="margin">
                  <wp:align>right</wp:align>
                </wp:positionH>
                <wp:positionV relativeFrom="paragraph">
                  <wp:posOffset>170180</wp:posOffset>
                </wp:positionV>
                <wp:extent cx="5819775" cy="790575"/>
                <wp:effectExtent l="0" t="0" r="9525" b="952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90575"/>
                        </a:xfrm>
                        <a:prstGeom prst="rect">
                          <a:avLst/>
                        </a:prstGeom>
                        <a:solidFill>
                          <a:srgbClr val="FFFFFF"/>
                        </a:solidFill>
                        <a:ln w="9525">
                          <a:noFill/>
                          <a:miter lim="800000"/>
                          <a:headEnd/>
                          <a:tailEnd/>
                        </a:ln>
                      </wps:spPr>
                      <wps:txbx>
                        <w:txbxContent>
                          <w:p w14:paraId="7F50D9F9" w14:textId="6E7F0781" w:rsidR="002B6AC7" w:rsidRPr="00651470" w:rsidRDefault="00C42B35" w:rsidP="00733AC2">
                            <w:pPr>
                              <w:jc w:val="both"/>
                              <w:rPr>
                                <w:rFonts w:ascii="Century Gothic" w:hAnsi="Century Gothic"/>
                                <w:color w:val="548DD4" w:themeColor="text2" w:themeTint="99"/>
                                <w:sz w:val="32"/>
                                <w:szCs w:val="32"/>
                              </w:rPr>
                            </w:pPr>
                            <w:r w:rsidRPr="00C42B35">
                              <w:rPr>
                                <w:rFonts w:ascii="Century Gothic" w:hAnsi="Century Gothic"/>
                                <w:color w:val="548DD4" w:themeColor="text2" w:themeTint="99"/>
                                <w:sz w:val="32"/>
                                <w:szCs w:val="32"/>
                              </w:rPr>
                              <w:t>Publicación del sistema estatal de referencia de precio de alquiler de vivienda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9365A" id="_x0000_t202" coordsize="21600,21600" o:spt="202" path="m,l,21600r21600,l21600,xe">
                <v:stroke joinstyle="miter"/>
                <v:path gradientshapeok="t" o:connecttype="rect"/>
              </v:shapetype>
              <v:shape id="Cuadro de texto 2" o:spid="_x0000_s1026" type="#_x0000_t202" style="position:absolute;margin-left:407.05pt;margin-top:13.4pt;width:458.25pt;height:62.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" stroked="f">
                <v:textbox>
                  <w:txbxContent>
                    <w:p w14:paraId="7F50D9F9" w14:textId="6E7F0781" w:rsidR="002B6AC7" w:rsidRPr="00651470" w:rsidRDefault="00C42B35" w:rsidP="00733AC2">
                      <w:pPr>
                        <w:jc w:val="both"/>
                        <w:rPr>
                          <w:rFonts w:ascii="Century Gothic" w:hAnsi="Century Gothic"/>
                          <w:color w:val="548DD4" w:themeColor="text2" w:themeTint="99"/>
                          <w:sz w:val="32"/>
                          <w:szCs w:val="32"/>
                        </w:rPr>
                      </w:pPr>
                      <w:r w:rsidRPr="00C42B35">
                        <w:rPr>
                          <w:rFonts w:ascii="Century Gothic" w:hAnsi="Century Gothic"/>
                          <w:color w:val="548DD4" w:themeColor="text2" w:themeTint="99"/>
                          <w:sz w:val="32"/>
                          <w:szCs w:val="32"/>
                        </w:rPr>
                        <w:t>Publicación del sistema estatal de referencia de precio de alquiler de vivienda</w:t>
                      </w:r>
                    </w:p>
                  </w:txbxContent>
                </v:textbox>
                <w10:wrap type="square" anchorx="margin"/>
              </v:shape>
            </w:pict>
          </mc:Fallback>
        </mc:AlternateContent>
      </w:r>
    </w:p>
    <w:p w14:paraId="1F86E998" w14:textId="77777777"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t>El 27 de febrero de 2024, el Ministerio de Vivienda y Agenda Urbana ha publicado el nuevo </w:t>
      </w:r>
      <w:r w:rsidRPr="00C42B35">
        <w:rPr>
          <w:rStyle w:val="Textoennegrita"/>
          <w:rFonts w:ascii="Century Gothic" w:hAnsi="Century Gothic"/>
          <w:color w:val="666666"/>
          <w:sz w:val="22"/>
          <w:szCs w:val="22"/>
        </w:rPr>
        <w:t>índice de referencia del mercado de alquiler de viviendas.</w:t>
      </w:r>
    </w:p>
    <w:p w14:paraId="15BC33A1" w14:textId="77777777"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t>En áreas donde existe una alta demanda de viviendas (zonas de mercado residencial tensionado), el tope del precio del alquiler en los contratos de arrendamiento de viviendas, será determinado por el valor más alto del índice cuando el propietario tenga la consideración de gran tenedor, aplicándose asimismo en todos los nuevos contratos de arrendamiento de viviendas ubicadas en dichas áreas que no hayan sido alquiladas en los últimos cinco años.</w:t>
      </w:r>
    </w:p>
    <w:p w14:paraId="70155EEF" w14:textId="77777777"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t>De conformidad con lo estipulado en la Ley 29/1994, de 24 de noviembre, de Arrendamientos Urbanos, </w:t>
      </w:r>
      <w:r w:rsidRPr="00C42B35">
        <w:rPr>
          <w:rStyle w:val="Textoennegrita"/>
          <w:rFonts w:ascii="Century Gothic" w:hAnsi="Century Gothic"/>
          <w:color w:val="666666"/>
          <w:sz w:val="22"/>
          <w:szCs w:val="22"/>
        </w:rPr>
        <w:t>la renta convenida no podrá exceder de la última renta del contrato de arrendamiento de vivienda que haya estado en vigor en los últimos cinco años en la misma vivienda, una vez aplicada la cláusula de actualización anual del contrato anterior, permitiéndose únicamente un incremento de hasta el 10%, además del determinado por la cláusula de actualización anual del contrato anterior, siempre que concurra uno de los supuestos contemplados en el apartado sexto del artículo 17 del referido texto legal.</w:t>
      </w:r>
    </w:p>
    <w:p w14:paraId="7EE7E08B" w14:textId="77777777"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Style w:val="Textoennegrita"/>
          <w:rFonts w:ascii="Century Gothic" w:hAnsi="Century Gothic"/>
          <w:color w:val="666666"/>
          <w:sz w:val="22"/>
          <w:szCs w:val="22"/>
        </w:rPr>
        <w:t>La restricción sobre el precio de los alquileres, se aplicará igualmente a los contratos de arrendamiento que se celebren sobre viviendas ubicadas en zonas de mercado residencial tensionado</w:t>
      </w:r>
      <w:r w:rsidRPr="00C42B35">
        <w:rPr>
          <w:rFonts w:ascii="Century Gothic" w:hAnsi="Century Gothic"/>
          <w:color w:val="666666"/>
          <w:sz w:val="22"/>
          <w:szCs w:val="22"/>
        </w:rPr>
        <w:t> donde no haya estado vigente ningún contrato de arrendamiento sujeto a la Ley de Arrendamientos Urbanos en los últimos cinco años, según lo que se especifique en la resolución del Ministerio de Vivienda y Agenda Urbana que declare la zona correspondiente.</w:t>
      </w:r>
    </w:p>
    <w:p w14:paraId="209E4017" w14:textId="6B220CD0"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lastRenderedPageBreak/>
        <w:t xml:space="preserve">Recordemos </w:t>
      </w:r>
      <w:r w:rsidR="00F6422F" w:rsidRPr="00C42B35">
        <w:rPr>
          <w:rFonts w:ascii="Century Gothic" w:hAnsi="Century Gothic"/>
          <w:color w:val="666666"/>
          <w:sz w:val="22"/>
          <w:szCs w:val="22"/>
        </w:rPr>
        <w:t>que,</w:t>
      </w:r>
      <w:r w:rsidRPr="00C42B35">
        <w:rPr>
          <w:rFonts w:ascii="Century Gothic" w:hAnsi="Century Gothic"/>
          <w:color w:val="666666"/>
          <w:sz w:val="22"/>
          <w:szCs w:val="22"/>
        </w:rPr>
        <w:t xml:space="preserve"> por gran tenedor de viviendas, se entiende a aquella persona física o jurídica que posea más de diez inmuebles urbanos de uso residencial o una superficie construida de más de 1.500 m2 de uso residencial, excluyendo garajes y trasteros. Esta definición, puede ser ajustada en función de la Comunidad Autónoma de la que se trate.</w:t>
      </w:r>
    </w:p>
    <w:p w14:paraId="720D751D" w14:textId="77777777" w:rsidR="00C42B35" w:rsidRPr="00C42B35" w:rsidRDefault="00C42B35" w:rsidP="00C42B35">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t>Está previsto que el nuevo sistema estatal de referencia de precio de alquiler de vivienda, se publique el próximo 12 de marzo de 2024 en el Boletín Oficial del Estado, entrando en vigor a partir del día siguiente de su publicación.</w:t>
      </w:r>
    </w:p>
    <w:p w14:paraId="6EB5B920" w14:textId="39A583B1" w:rsidR="004B1AB9" w:rsidRPr="006A1B5B" w:rsidRDefault="00C42B35" w:rsidP="006A1B5B">
      <w:pPr>
        <w:pStyle w:val="NormalWeb"/>
        <w:shd w:val="clear" w:color="auto" w:fill="FFFFFF"/>
        <w:spacing w:before="0" w:beforeAutospacing="0" w:after="300" w:afterAutospacing="0"/>
        <w:jc w:val="both"/>
        <w:rPr>
          <w:rFonts w:ascii="Century Gothic" w:hAnsi="Century Gothic"/>
          <w:color w:val="666666"/>
          <w:sz w:val="22"/>
          <w:szCs w:val="22"/>
        </w:rPr>
      </w:pPr>
      <w:r w:rsidRPr="00C42B35">
        <w:rPr>
          <w:rFonts w:ascii="Century Gothic" w:hAnsi="Century Gothic"/>
          <w:color w:val="666666"/>
          <w:sz w:val="22"/>
          <w:szCs w:val="22"/>
        </w:rPr>
        <w:t>Pueden consultar el nuevo índice de referencia en el siguiente enlace: </w:t>
      </w:r>
      <w:hyperlink r:id="rId9" w:history="1">
        <w:r w:rsidRPr="00C42B35">
          <w:rPr>
            <w:rStyle w:val="Hipervnculo"/>
            <w:rFonts w:ascii="Century Gothic" w:hAnsi="Century Gothic"/>
            <w:sz w:val="22"/>
            <w:szCs w:val="22"/>
          </w:rPr>
          <w:t>Consultar</w:t>
        </w:r>
      </w:hyperlink>
    </w:p>
    <w:sectPr w:rsidR="004B1AB9" w:rsidRPr="006A1B5B" w:rsidSect="005D06DC">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2BB06" w14:textId="77777777" w:rsidR="003E5451" w:rsidRDefault="003E5451" w:rsidP="00CD49CA">
      <w:pPr>
        <w:spacing w:after="0" w:line="240" w:lineRule="auto"/>
      </w:pPr>
      <w:r>
        <w:separator/>
      </w:r>
    </w:p>
  </w:endnote>
  <w:endnote w:type="continuationSeparator" w:id="0">
    <w:p w14:paraId="093DC727" w14:textId="77777777" w:rsidR="003E5451" w:rsidRDefault="003E5451" w:rsidP="00CD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526B" w14:textId="62366F0A" w:rsidR="001964E1" w:rsidRDefault="00840C6D">
    <w:r w:rsidRPr="00F47D35">
      <w:rPr>
        <w:noProof/>
        <w:color w:val="404040" w:themeColor="text1" w:themeTint="BF"/>
        <w:sz w:val="14"/>
        <w:szCs w:val="14"/>
      </w:rPr>
      <w:drawing>
        <wp:anchor distT="0" distB="0" distL="114300" distR="114300" simplePos="0" relativeHeight="251687936" behindDoc="0" locked="0" layoutInCell="1" allowOverlap="1" wp14:anchorId="21855ACA" wp14:editId="4B6465F9">
          <wp:simplePos x="0" y="0"/>
          <wp:positionH relativeFrom="column">
            <wp:posOffset>-112395</wp:posOffset>
          </wp:positionH>
          <wp:positionV relativeFrom="paragraph">
            <wp:posOffset>680085</wp:posOffset>
          </wp:positionV>
          <wp:extent cx="401955" cy="397510"/>
          <wp:effectExtent l="19050" t="0" r="0" b="0"/>
          <wp:wrapNone/>
          <wp:docPr id="10" name="Imagen 10" descr="S:\Logos calidad\Logo IQNET\LOGO_IMG_AE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ogos calidad\Logo IQNET\LOGO_IMG_AEN_10.jpg"/>
                  <pic:cNvPicPr>
                    <a:picLocks noChangeAspect="1" noChangeArrowheads="1"/>
                  </pic:cNvPicPr>
                </pic:nvPicPr>
                <pic:blipFill>
                  <a:blip r:embed="rId1"/>
                  <a:srcRect/>
                  <a:stretch>
                    <a:fillRect/>
                  </a:stretch>
                </pic:blipFill>
                <pic:spPr bwMode="auto">
                  <a:xfrm>
                    <a:off x="0" y="0"/>
                    <a:ext cx="401955" cy="397510"/>
                  </a:xfrm>
                  <a:prstGeom prst="rect">
                    <a:avLst/>
                  </a:prstGeom>
                  <a:noFill/>
                  <a:ln w="9525">
                    <a:noFill/>
                    <a:miter lim="800000"/>
                    <a:headEnd/>
                    <a:tailEnd/>
                  </a:ln>
                </pic:spPr>
              </pic:pic>
            </a:graphicData>
          </a:graphic>
        </wp:anchor>
      </w:drawing>
    </w:r>
  </w:p>
  <w:tbl>
    <w:tblPr>
      <w:tblStyle w:val="Tablaconcuadrcula"/>
      <w:tblW w:w="8930" w:type="dxa"/>
      <w:tblInd w:w="250" w:type="dxa"/>
      <w:tblBorders>
        <w:top w:val="single" w:sz="4" w:space="0" w:color="003A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964E1" w:rsidRPr="00837298" w14:paraId="782F0088" w14:textId="77777777" w:rsidTr="000F08B0">
      <w:tc>
        <w:tcPr>
          <w:tcW w:w="8930" w:type="dxa"/>
          <w:tcBorders>
            <w:top w:val="single" w:sz="4" w:space="0" w:color="A6A6A6" w:themeColor="background1" w:themeShade="A6"/>
            <w:bottom w:val="single" w:sz="4" w:space="0" w:color="A6A6A6" w:themeColor="background1" w:themeShade="A6"/>
          </w:tcBorders>
          <w:vAlign w:val="bottom"/>
        </w:tcPr>
        <w:p w14:paraId="4B7F92C9" w14:textId="7B6FF258" w:rsidR="001964E1" w:rsidRPr="00D17536" w:rsidRDefault="00886A30" w:rsidP="00D60262">
          <w:pPr>
            <w:spacing w:before="60" w:after="60"/>
            <w:ind w:left="-108"/>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TODAS LAS CIRCULARES DE ESCURA EN NUESTRO BLOG </w:t>
          </w:r>
          <w:r w:rsidRPr="00442221">
            <w:rPr>
              <w:rFonts w:ascii="Century Gothic" w:hAnsi="Century Gothic"/>
              <w:color w:val="404040" w:themeColor="text1" w:themeTint="BF"/>
              <w:sz w:val="16"/>
              <w:szCs w:val="16"/>
            </w:rPr>
            <w:t xml:space="preserve">- </w:t>
          </w:r>
          <w:hyperlink r:id="rId2" w:history="1">
            <w:r w:rsidR="00765620" w:rsidRPr="00765620">
              <w:rPr>
                <w:rStyle w:val="Hipervnculo"/>
                <w:rFonts w:ascii="Century Gothic" w:hAnsi="Century Gothic"/>
                <w:color w:val="1F497D" w:themeColor="text2"/>
                <w:sz w:val="16"/>
                <w:szCs w:val="16"/>
              </w:rPr>
              <w:t>https://www.escura.com/es/blog/</w:t>
            </w:r>
          </w:hyperlink>
        </w:p>
      </w:tc>
    </w:tr>
    <w:tr w:rsidR="001964E1" w:rsidRPr="00837298" w14:paraId="33287DE9" w14:textId="77777777" w:rsidTr="000F08B0">
      <w:tc>
        <w:tcPr>
          <w:tcW w:w="8930" w:type="dxa"/>
          <w:tcBorders>
            <w:top w:val="single" w:sz="4" w:space="0" w:color="A6A6A6" w:themeColor="background1" w:themeShade="A6"/>
          </w:tcBorders>
        </w:tcPr>
        <w:p w14:paraId="3E34679A" w14:textId="3D8B6447" w:rsidR="00B96996" w:rsidRDefault="00B96996" w:rsidP="007B3006">
          <w:pPr>
            <w:pStyle w:val="Piedepgina"/>
            <w:tabs>
              <w:tab w:val="clear" w:pos="8504"/>
              <w:tab w:val="right" w:pos="8822"/>
            </w:tabs>
            <w:spacing w:line="276" w:lineRule="auto"/>
            <w:ind w:left="1168" w:right="-108"/>
            <w:rPr>
              <w:color w:val="404040" w:themeColor="text1" w:themeTint="BF"/>
              <w:sz w:val="14"/>
              <w:szCs w:val="14"/>
            </w:rPr>
          </w:pPr>
        </w:p>
        <w:p w14:paraId="7B776512" w14:textId="1984B9FC" w:rsidR="001964E1" w:rsidRPr="00F47D35" w:rsidRDefault="00840C6D" w:rsidP="007B3006">
          <w:pPr>
            <w:pStyle w:val="Piedepgina"/>
            <w:tabs>
              <w:tab w:val="clear" w:pos="8504"/>
              <w:tab w:val="right" w:pos="8822"/>
            </w:tabs>
            <w:spacing w:line="276" w:lineRule="auto"/>
            <w:ind w:left="1168" w:right="-108"/>
            <w:rPr>
              <w:color w:val="404040" w:themeColor="text1" w:themeTint="BF"/>
              <w:sz w:val="14"/>
              <w:szCs w:val="14"/>
            </w:rPr>
          </w:pPr>
          <w:r>
            <w:rPr>
              <w:rFonts w:ascii="Century Gothic" w:hAnsi="Century Gothic" w:cstheme="minorHAnsi"/>
              <w:b/>
              <w:bCs/>
              <w:noProof/>
              <w:color w:val="404040" w:themeColor="text1" w:themeTint="BF"/>
              <w:sz w:val="18"/>
              <w:szCs w:val="18"/>
              <w:lang w:eastAsia="en-US"/>
            </w:rPr>
            <w:drawing>
              <wp:anchor distT="0" distB="0" distL="114300" distR="114300" simplePos="0" relativeHeight="251689984" behindDoc="0" locked="0" layoutInCell="1" allowOverlap="1" wp14:anchorId="7A8476C4" wp14:editId="09C2CC78">
                <wp:simplePos x="0" y="0"/>
                <wp:positionH relativeFrom="column">
                  <wp:posOffset>165100</wp:posOffset>
                </wp:positionH>
                <wp:positionV relativeFrom="paragraph">
                  <wp:posOffset>20320</wp:posOffset>
                </wp:positionV>
                <wp:extent cx="438150" cy="455562"/>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55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4E1" w:rsidRPr="00F47D35">
            <w:rPr>
              <w:color w:val="404040" w:themeColor="text1" w:themeTint="BF"/>
              <w:sz w:val="14"/>
              <w:szCs w:val="14"/>
            </w:rPr>
            <w:t xml:space="preserve">Las circulares de </w:t>
          </w:r>
          <w:r w:rsidR="001964E1" w:rsidRPr="00F47D35">
            <w:rPr>
              <w:b/>
              <w:color w:val="000000" w:themeColor="text1"/>
              <w:sz w:val="14"/>
              <w:szCs w:val="14"/>
            </w:rPr>
            <w:t xml:space="preserve">Escura </w:t>
          </w:r>
          <w:r w:rsidR="001964E1" w:rsidRPr="00F47D35">
            <w:rPr>
              <w:color w:val="404040" w:themeColor="text1" w:themeTint="BF"/>
              <w:sz w:val="14"/>
              <w:szCs w:val="14"/>
            </w:rPr>
            <w:t>tienen carácter meramente informativo, resumen disposiciones que por carácter limitativo propio de todo resumen pueden requerir de una mayor información. La presente circular no constituye asesoramiento legal.</w:t>
          </w:r>
        </w:p>
        <w:p w14:paraId="2E6D537C" w14:textId="13DFC8A6" w:rsidR="001964E1" w:rsidRPr="00837298" w:rsidRDefault="001964E1" w:rsidP="00B96996">
          <w:pPr>
            <w:pStyle w:val="Piedepgina"/>
            <w:spacing w:before="60" w:line="276" w:lineRule="auto"/>
            <w:ind w:left="1168"/>
            <w:rPr>
              <w:rFonts w:ascii="Calibri Light" w:hAnsi="Calibri Light"/>
              <w:color w:val="404040" w:themeColor="text1" w:themeTint="BF"/>
              <w:sz w:val="14"/>
              <w:szCs w:val="14"/>
            </w:rPr>
          </w:pPr>
          <w:r w:rsidRPr="00F47D35">
            <w:rPr>
              <w:color w:val="404040" w:themeColor="text1" w:themeTint="BF"/>
              <w:sz w:val="14"/>
              <w:szCs w:val="14"/>
            </w:rPr>
            <w:t xml:space="preserve">©La presente información es propiedad de </w:t>
          </w:r>
          <w:r w:rsidRPr="00F47D35">
            <w:rPr>
              <w:b/>
              <w:color w:val="000000" w:themeColor="text1"/>
              <w:sz w:val="14"/>
              <w:szCs w:val="14"/>
            </w:rPr>
            <w:t xml:space="preserve">Escura </w:t>
          </w:r>
          <w:r w:rsidRPr="00F47D35">
            <w:rPr>
              <w:color w:val="404040" w:themeColor="text1" w:themeTint="BF"/>
              <w:sz w:val="14"/>
              <w:szCs w:val="14"/>
            </w:rPr>
            <w:t>quedando prohibida su reproducción sin permiso expreso.</w:t>
          </w:r>
        </w:p>
      </w:tc>
    </w:tr>
    <w:tr w:rsidR="001964E1" w:rsidRPr="00837298" w14:paraId="62B37617" w14:textId="77777777" w:rsidTr="007B3006">
      <w:tc>
        <w:tcPr>
          <w:tcW w:w="8930" w:type="dxa"/>
        </w:tcPr>
        <w:p w14:paraId="33732086" w14:textId="3401E7A8" w:rsidR="001964E1" w:rsidRDefault="001964E1" w:rsidP="005D06DC">
          <w:pPr>
            <w:pStyle w:val="Piedepgina"/>
            <w:tabs>
              <w:tab w:val="clear" w:pos="8504"/>
              <w:tab w:val="right" w:pos="8822"/>
            </w:tabs>
            <w:spacing w:before="80" w:line="276" w:lineRule="auto"/>
            <w:ind w:right="-108"/>
            <w:rPr>
              <w:rFonts w:ascii="Calibri Light" w:hAnsi="Calibri Light"/>
              <w:noProof/>
              <w:color w:val="404040" w:themeColor="text1" w:themeTint="BF"/>
              <w:sz w:val="14"/>
              <w:szCs w:val="14"/>
            </w:rPr>
          </w:pPr>
        </w:p>
      </w:tc>
    </w:tr>
  </w:tbl>
  <w:p w14:paraId="19C64027" w14:textId="77777777" w:rsidR="001964E1" w:rsidRPr="005D06DC" w:rsidRDefault="001964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CA19" w14:textId="17CF6A5B" w:rsidR="001964E1" w:rsidRDefault="00765620">
    <w:r w:rsidRPr="00F47D35">
      <w:rPr>
        <w:noProof/>
        <w:color w:val="404040" w:themeColor="text1" w:themeTint="BF"/>
        <w:sz w:val="14"/>
        <w:szCs w:val="14"/>
      </w:rPr>
      <w:drawing>
        <wp:anchor distT="0" distB="0" distL="114300" distR="114300" simplePos="0" relativeHeight="251666432" behindDoc="0" locked="0" layoutInCell="1" allowOverlap="1" wp14:anchorId="7F8C89CB" wp14:editId="63179D86">
          <wp:simplePos x="0" y="0"/>
          <wp:positionH relativeFrom="margin">
            <wp:posOffset>-161925</wp:posOffset>
          </wp:positionH>
          <wp:positionV relativeFrom="paragraph">
            <wp:posOffset>702310</wp:posOffset>
          </wp:positionV>
          <wp:extent cx="401955" cy="397510"/>
          <wp:effectExtent l="0" t="0" r="0" b="2540"/>
          <wp:wrapNone/>
          <wp:docPr id="15" name="Imagen 15" descr="S:\Logos calidad\Logo IQNET\LOGO_IMG_AE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ogos calidad\Logo IQNET\LOGO_IMG_AEN_10.jpg"/>
                  <pic:cNvPicPr>
                    <a:picLocks noChangeAspect="1" noChangeArrowheads="1"/>
                  </pic:cNvPicPr>
                </pic:nvPicPr>
                <pic:blipFill>
                  <a:blip r:embed="rId1"/>
                  <a:srcRect/>
                  <a:stretch>
                    <a:fillRect/>
                  </a:stretch>
                </pic:blipFill>
                <pic:spPr bwMode="auto">
                  <a:xfrm>
                    <a:off x="0" y="0"/>
                    <a:ext cx="401955" cy="397510"/>
                  </a:xfrm>
                  <a:prstGeom prst="rect">
                    <a:avLst/>
                  </a:prstGeom>
                  <a:noFill/>
                  <a:ln w="9525">
                    <a:noFill/>
                    <a:miter lim="800000"/>
                    <a:headEnd/>
                    <a:tailEnd/>
                  </a:ln>
                </pic:spPr>
              </pic:pic>
            </a:graphicData>
          </a:graphic>
        </wp:anchor>
      </w:drawing>
    </w:r>
  </w:p>
  <w:tbl>
    <w:tblPr>
      <w:tblStyle w:val="Tablaconcuadrcula"/>
      <w:tblW w:w="8930" w:type="dxa"/>
      <w:tblInd w:w="250" w:type="dxa"/>
      <w:tblBorders>
        <w:top w:val="single" w:sz="4" w:space="0" w:color="003A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964E1" w:rsidRPr="00837298" w14:paraId="0B6D5EA3" w14:textId="77777777" w:rsidTr="00040614">
      <w:tc>
        <w:tcPr>
          <w:tcW w:w="8930" w:type="dxa"/>
          <w:tcBorders>
            <w:top w:val="single" w:sz="4" w:space="0" w:color="A6A6A6" w:themeColor="background1" w:themeShade="A6"/>
            <w:bottom w:val="single" w:sz="4" w:space="0" w:color="A6A6A6" w:themeColor="background1" w:themeShade="A6"/>
          </w:tcBorders>
          <w:vAlign w:val="bottom"/>
        </w:tcPr>
        <w:p w14:paraId="0D90E9FE" w14:textId="763D109B" w:rsidR="001964E1" w:rsidRPr="00D17536" w:rsidRDefault="00040614" w:rsidP="001964E1">
          <w:pPr>
            <w:spacing w:before="60" w:after="60"/>
            <w:ind w:left="-108"/>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TODAS LAS CIRCULARES DE ESCURA EN NUESTRO BLOG </w:t>
          </w:r>
          <w:r w:rsidRPr="00442221">
            <w:rPr>
              <w:rFonts w:ascii="Century Gothic" w:hAnsi="Century Gothic"/>
              <w:color w:val="404040" w:themeColor="text1" w:themeTint="BF"/>
              <w:sz w:val="16"/>
              <w:szCs w:val="16"/>
            </w:rPr>
            <w:t xml:space="preserve">- </w:t>
          </w:r>
          <w:hyperlink r:id="rId2" w:history="1">
            <w:r w:rsidR="00765620" w:rsidRPr="00765620">
              <w:rPr>
                <w:rStyle w:val="Hipervnculo"/>
                <w:rFonts w:ascii="Century Gothic" w:hAnsi="Century Gothic"/>
                <w:color w:val="1F497D" w:themeColor="text2"/>
                <w:sz w:val="16"/>
                <w:szCs w:val="16"/>
              </w:rPr>
              <w:t>https://www.escura.com/es/blog/</w:t>
            </w:r>
          </w:hyperlink>
        </w:p>
      </w:tc>
    </w:tr>
    <w:tr w:rsidR="001964E1" w:rsidRPr="00837298" w14:paraId="7300405F" w14:textId="77777777" w:rsidTr="00040614">
      <w:tc>
        <w:tcPr>
          <w:tcW w:w="8930" w:type="dxa"/>
          <w:tcBorders>
            <w:top w:val="single" w:sz="4" w:space="0" w:color="A6A6A6" w:themeColor="background1" w:themeShade="A6"/>
          </w:tcBorders>
        </w:tcPr>
        <w:p w14:paraId="7DD450E1" w14:textId="29BCCC1D" w:rsidR="00040614" w:rsidRDefault="00765620" w:rsidP="009C628D">
          <w:pPr>
            <w:pStyle w:val="Piedepgina"/>
            <w:tabs>
              <w:tab w:val="clear" w:pos="8504"/>
              <w:tab w:val="right" w:pos="8822"/>
            </w:tabs>
            <w:spacing w:before="60" w:line="276" w:lineRule="auto"/>
            <w:ind w:left="1168" w:right="-108"/>
            <w:rPr>
              <w:color w:val="404040" w:themeColor="text1" w:themeTint="BF"/>
              <w:sz w:val="14"/>
              <w:szCs w:val="14"/>
            </w:rPr>
          </w:pPr>
          <w:r>
            <w:rPr>
              <w:rFonts w:ascii="Century Gothic" w:hAnsi="Century Gothic" w:cstheme="minorHAnsi"/>
              <w:b/>
              <w:bCs/>
              <w:noProof/>
              <w:color w:val="404040" w:themeColor="text1" w:themeTint="BF"/>
              <w:sz w:val="18"/>
              <w:szCs w:val="18"/>
              <w:lang w:eastAsia="en-US"/>
            </w:rPr>
            <w:drawing>
              <wp:anchor distT="0" distB="0" distL="114300" distR="114300" simplePos="0" relativeHeight="251692032" behindDoc="0" locked="0" layoutInCell="1" allowOverlap="1" wp14:anchorId="3564CBEF" wp14:editId="2D1BE4E8">
                <wp:simplePos x="0" y="0"/>
                <wp:positionH relativeFrom="column">
                  <wp:posOffset>165100</wp:posOffset>
                </wp:positionH>
                <wp:positionV relativeFrom="paragraph">
                  <wp:posOffset>162560</wp:posOffset>
                </wp:positionV>
                <wp:extent cx="438150" cy="455562"/>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55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FB462" w14:textId="1DD25969" w:rsidR="001964E1" w:rsidRPr="00F47D35" w:rsidRDefault="001964E1" w:rsidP="009C628D">
          <w:pPr>
            <w:pStyle w:val="Piedepgina"/>
            <w:tabs>
              <w:tab w:val="clear" w:pos="8504"/>
              <w:tab w:val="right" w:pos="8822"/>
            </w:tabs>
            <w:spacing w:before="60" w:line="276" w:lineRule="auto"/>
            <w:ind w:left="1168" w:right="-108"/>
            <w:rPr>
              <w:color w:val="404040" w:themeColor="text1" w:themeTint="BF"/>
              <w:sz w:val="14"/>
              <w:szCs w:val="14"/>
            </w:rPr>
          </w:pPr>
          <w:r w:rsidRPr="00F47D35">
            <w:rPr>
              <w:color w:val="404040" w:themeColor="text1" w:themeTint="BF"/>
              <w:sz w:val="14"/>
              <w:szCs w:val="14"/>
            </w:rPr>
            <w:t xml:space="preserve">Las circulares de </w:t>
          </w:r>
          <w:r w:rsidRPr="00F47D35">
            <w:rPr>
              <w:b/>
              <w:sz w:val="14"/>
              <w:szCs w:val="14"/>
            </w:rPr>
            <w:t>Bufete</w:t>
          </w:r>
          <w:r w:rsidRPr="00F47D35">
            <w:rPr>
              <w:color w:val="404040" w:themeColor="text1" w:themeTint="BF"/>
              <w:sz w:val="14"/>
              <w:szCs w:val="14"/>
            </w:rPr>
            <w:t xml:space="preserve"> </w:t>
          </w:r>
          <w:r w:rsidRPr="00F47D35">
            <w:rPr>
              <w:b/>
              <w:color w:val="000000" w:themeColor="text1"/>
              <w:sz w:val="14"/>
              <w:szCs w:val="14"/>
            </w:rPr>
            <w:t xml:space="preserve">Escura </w:t>
          </w:r>
          <w:r w:rsidRPr="00F47D35">
            <w:rPr>
              <w:color w:val="404040" w:themeColor="text1" w:themeTint="BF"/>
              <w:sz w:val="14"/>
              <w:szCs w:val="14"/>
            </w:rPr>
            <w:t>tienen carácter meramente informativo, resumen disposiciones que por carácter limitativo propio de todo resumen pueden requerir de una mayor información. La presente circular no constituye asesoramiento legal.</w:t>
          </w:r>
        </w:p>
        <w:p w14:paraId="2227FC21" w14:textId="77777777" w:rsidR="001964E1" w:rsidRPr="00837298" w:rsidRDefault="001964E1" w:rsidP="00040614">
          <w:pPr>
            <w:pStyle w:val="Piedepgina"/>
            <w:spacing w:before="60" w:line="276" w:lineRule="auto"/>
            <w:ind w:left="1168"/>
            <w:rPr>
              <w:rFonts w:ascii="Calibri Light" w:hAnsi="Calibri Light"/>
              <w:color w:val="404040" w:themeColor="text1" w:themeTint="BF"/>
              <w:sz w:val="14"/>
              <w:szCs w:val="14"/>
            </w:rPr>
          </w:pPr>
          <w:r w:rsidRPr="00F47D35">
            <w:rPr>
              <w:color w:val="404040" w:themeColor="text1" w:themeTint="BF"/>
              <w:sz w:val="14"/>
              <w:szCs w:val="14"/>
            </w:rPr>
            <w:t xml:space="preserve">©La presente información es propiedad de </w:t>
          </w:r>
          <w:r w:rsidRPr="00F47D35">
            <w:rPr>
              <w:b/>
              <w:sz w:val="14"/>
              <w:szCs w:val="14"/>
            </w:rPr>
            <w:t>Bufete</w:t>
          </w:r>
          <w:r w:rsidRPr="00F47D35">
            <w:rPr>
              <w:color w:val="404040" w:themeColor="text1" w:themeTint="BF"/>
              <w:sz w:val="14"/>
              <w:szCs w:val="14"/>
            </w:rPr>
            <w:t xml:space="preserve"> </w:t>
          </w:r>
          <w:r w:rsidRPr="00F47D35">
            <w:rPr>
              <w:b/>
              <w:color w:val="000000" w:themeColor="text1"/>
              <w:sz w:val="14"/>
              <w:szCs w:val="14"/>
            </w:rPr>
            <w:t xml:space="preserve">Escura </w:t>
          </w:r>
          <w:r w:rsidRPr="00F47D35">
            <w:rPr>
              <w:color w:val="404040" w:themeColor="text1" w:themeTint="BF"/>
              <w:sz w:val="14"/>
              <w:szCs w:val="14"/>
            </w:rPr>
            <w:t>quedando prohibida su reproducción sin permiso expreso.</w:t>
          </w:r>
        </w:p>
      </w:tc>
    </w:tr>
    <w:tr w:rsidR="001964E1" w:rsidRPr="00837298" w14:paraId="39058EA0" w14:textId="77777777" w:rsidTr="00240D5B">
      <w:tc>
        <w:tcPr>
          <w:tcW w:w="8930" w:type="dxa"/>
        </w:tcPr>
        <w:p w14:paraId="6BB27A2A" w14:textId="77777777" w:rsidR="001964E1" w:rsidRDefault="001964E1" w:rsidP="001113CF">
          <w:pPr>
            <w:pStyle w:val="Piedepgina"/>
            <w:tabs>
              <w:tab w:val="clear" w:pos="8504"/>
              <w:tab w:val="right" w:pos="8822"/>
            </w:tabs>
            <w:spacing w:before="80" w:line="276" w:lineRule="auto"/>
            <w:ind w:left="1168" w:right="-108"/>
            <w:rPr>
              <w:rFonts w:ascii="Calibri Light" w:hAnsi="Calibri Light"/>
              <w:noProof/>
              <w:color w:val="404040" w:themeColor="text1" w:themeTint="BF"/>
              <w:sz w:val="14"/>
              <w:szCs w:val="14"/>
            </w:rPr>
          </w:pPr>
        </w:p>
      </w:tc>
    </w:tr>
  </w:tbl>
  <w:p w14:paraId="253D6339" w14:textId="77777777" w:rsidR="001964E1" w:rsidRDefault="001964E1" w:rsidP="009C628D">
    <w:pPr>
      <w:pStyle w:val="Piedepgina"/>
      <w:ind w:left="15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5B7" w14:textId="4088BD12" w:rsidR="001964E1" w:rsidRDefault="001964E1"/>
  <w:tbl>
    <w:tblPr>
      <w:tblStyle w:val="Tablaconcuadrcula"/>
      <w:tblW w:w="8930" w:type="dxa"/>
      <w:tblInd w:w="250" w:type="dxa"/>
      <w:tblBorders>
        <w:top w:val="single" w:sz="4" w:space="0" w:color="003A7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964E1" w:rsidRPr="00837298" w14:paraId="089F1705" w14:textId="77777777" w:rsidTr="000F08B0">
      <w:tc>
        <w:tcPr>
          <w:tcW w:w="8930" w:type="dxa"/>
          <w:tcBorders>
            <w:top w:val="single" w:sz="4" w:space="0" w:color="A6A6A6" w:themeColor="background1" w:themeShade="A6"/>
            <w:bottom w:val="single" w:sz="4" w:space="0" w:color="A6A6A6" w:themeColor="background1" w:themeShade="A6"/>
          </w:tcBorders>
          <w:vAlign w:val="bottom"/>
        </w:tcPr>
        <w:p w14:paraId="0838DDBB" w14:textId="7D7E43DE" w:rsidR="001964E1" w:rsidRPr="00D17536" w:rsidRDefault="00886A30" w:rsidP="00886A30">
          <w:pPr>
            <w:spacing w:before="60" w:after="60"/>
            <w:ind w:left="-108"/>
            <w:jc w:val="center"/>
            <w:rPr>
              <w:rFonts w:ascii="Century Gothic" w:hAnsi="Century Gothic"/>
              <w:color w:val="404040" w:themeColor="text1" w:themeTint="BF"/>
              <w:sz w:val="16"/>
              <w:szCs w:val="16"/>
            </w:rPr>
          </w:pPr>
          <w:r>
            <w:rPr>
              <w:rFonts w:ascii="Century Gothic" w:hAnsi="Century Gothic"/>
              <w:color w:val="404040" w:themeColor="text1" w:themeTint="BF"/>
              <w:sz w:val="16"/>
              <w:szCs w:val="16"/>
            </w:rPr>
            <w:t>TODAS LAS CIRCULARES DE ESCURA EN NUESTRO BLOG</w:t>
          </w:r>
          <w:r w:rsidR="001964E1">
            <w:rPr>
              <w:rFonts w:ascii="Century Gothic" w:hAnsi="Century Gothic"/>
              <w:color w:val="404040" w:themeColor="text1" w:themeTint="BF"/>
              <w:sz w:val="16"/>
              <w:szCs w:val="16"/>
            </w:rPr>
            <w:t xml:space="preserve"> </w:t>
          </w:r>
          <w:r w:rsidR="001964E1" w:rsidRPr="00442221">
            <w:rPr>
              <w:rFonts w:ascii="Century Gothic" w:hAnsi="Century Gothic"/>
              <w:color w:val="404040" w:themeColor="text1" w:themeTint="BF"/>
              <w:sz w:val="16"/>
              <w:szCs w:val="16"/>
            </w:rPr>
            <w:t xml:space="preserve">- </w:t>
          </w:r>
          <w:hyperlink r:id="rId1" w:history="1">
            <w:r w:rsidR="00765620" w:rsidRPr="00765620">
              <w:rPr>
                <w:rStyle w:val="Hipervnculo"/>
                <w:rFonts w:ascii="Century Gothic" w:hAnsi="Century Gothic"/>
                <w:color w:val="1F497D" w:themeColor="text2"/>
                <w:sz w:val="16"/>
                <w:szCs w:val="16"/>
              </w:rPr>
              <w:t>https://www.escura.com/es/blog/</w:t>
            </w:r>
          </w:hyperlink>
        </w:p>
      </w:tc>
    </w:tr>
    <w:tr w:rsidR="001964E1" w:rsidRPr="00837298" w14:paraId="1C84DFE6" w14:textId="77777777" w:rsidTr="000F08B0">
      <w:tc>
        <w:tcPr>
          <w:tcW w:w="8930" w:type="dxa"/>
          <w:tcBorders>
            <w:top w:val="single" w:sz="4" w:space="0" w:color="A6A6A6" w:themeColor="background1" w:themeShade="A6"/>
          </w:tcBorders>
        </w:tcPr>
        <w:p w14:paraId="5A42C440" w14:textId="58CA438A" w:rsidR="00F359BE" w:rsidRDefault="00840C6D" w:rsidP="0036374A">
          <w:pPr>
            <w:pStyle w:val="Piedepgina"/>
            <w:tabs>
              <w:tab w:val="clear" w:pos="8504"/>
              <w:tab w:val="right" w:pos="8822"/>
            </w:tabs>
            <w:spacing w:line="276" w:lineRule="auto"/>
            <w:ind w:left="1168" w:right="-108"/>
            <w:rPr>
              <w:color w:val="404040" w:themeColor="text1" w:themeTint="BF"/>
              <w:sz w:val="14"/>
              <w:szCs w:val="14"/>
            </w:rPr>
          </w:pPr>
          <w:r w:rsidRPr="00F47D35">
            <w:rPr>
              <w:noProof/>
              <w:color w:val="404040" w:themeColor="text1" w:themeTint="BF"/>
              <w:sz w:val="14"/>
              <w:szCs w:val="14"/>
            </w:rPr>
            <w:drawing>
              <wp:anchor distT="0" distB="0" distL="114300" distR="114300" simplePos="0" relativeHeight="251669504" behindDoc="0" locked="0" layoutInCell="1" allowOverlap="1" wp14:anchorId="2B62C5CB" wp14:editId="37E11A38">
                <wp:simplePos x="0" y="0"/>
                <wp:positionH relativeFrom="column">
                  <wp:posOffset>-339725</wp:posOffset>
                </wp:positionH>
                <wp:positionV relativeFrom="paragraph">
                  <wp:posOffset>146685</wp:posOffset>
                </wp:positionV>
                <wp:extent cx="401955" cy="397510"/>
                <wp:effectExtent l="19050" t="0" r="0" b="0"/>
                <wp:wrapNone/>
                <wp:docPr id="19" name="Imagen 19" descr="S:\Logos calidad\Logo IQNET\LOGO_IMG_AEN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Logos calidad\Logo IQNET\LOGO_IMG_AEN_10.jpg"/>
                        <pic:cNvPicPr>
                          <a:picLocks noChangeAspect="1" noChangeArrowheads="1"/>
                        </pic:cNvPicPr>
                      </pic:nvPicPr>
                      <pic:blipFill>
                        <a:blip r:embed="rId2"/>
                        <a:srcRect/>
                        <a:stretch>
                          <a:fillRect/>
                        </a:stretch>
                      </pic:blipFill>
                      <pic:spPr bwMode="auto">
                        <a:xfrm>
                          <a:off x="0" y="0"/>
                          <a:ext cx="401955" cy="397510"/>
                        </a:xfrm>
                        <a:prstGeom prst="rect">
                          <a:avLst/>
                        </a:prstGeom>
                        <a:noFill/>
                        <a:ln w="9525">
                          <a:noFill/>
                          <a:miter lim="800000"/>
                          <a:headEnd/>
                          <a:tailEnd/>
                        </a:ln>
                      </pic:spPr>
                    </pic:pic>
                  </a:graphicData>
                </a:graphic>
              </wp:anchor>
            </w:drawing>
          </w:r>
        </w:p>
        <w:p w14:paraId="4E6FB63F" w14:textId="635B3BDE" w:rsidR="001964E1" w:rsidRPr="00F47D35" w:rsidRDefault="00840C6D" w:rsidP="0036374A">
          <w:pPr>
            <w:pStyle w:val="Piedepgina"/>
            <w:tabs>
              <w:tab w:val="clear" w:pos="8504"/>
              <w:tab w:val="right" w:pos="8822"/>
            </w:tabs>
            <w:spacing w:line="276" w:lineRule="auto"/>
            <w:ind w:left="1168" w:right="-108"/>
            <w:rPr>
              <w:color w:val="404040" w:themeColor="text1" w:themeTint="BF"/>
              <w:sz w:val="14"/>
              <w:szCs w:val="14"/>
            </w:rPr>
          </w:pPr>
          <w:r>
            <w:rPr>
              <w:rFonts w:ascii="Century Gothic" w:hAnsi="Century Gothic" w:cstheme="minorHAnsi"/>
              <w:b/>
              <w:bCs/>
              <w:noProof/>
              <w:color w:val="404040" w:themeColor="text1" w:themeTint="BF"/>
              <w:sz w:val="18"/>
              <w:szCs w:val="18"/>
              <w:lang w:eastAsia="en-US"/>
            </w:rPr>
            <w:drawing>
              <wp:anchor distT="0" distB="0" distL="114300" distR="114300" simplePos="0" relativeHeight="251685888" behindDoc="0" locked="0" layoutInCell="1" allowOverlap="1" wp14:anchorId="204D420D" wp14:editId="49C09E56">
                <wp:simplePos x="0" y="0"/>
                <wp:positionH relativeFrom="column">
                  <wp:posOffset>177165</wp:posOffset>
                </wp:positionH>
                <wp:positionV relativeFrom="paragraph">
                  <wp:posOffset>17780</wp:posOffset>
                </wp:positionV>
                <wp:extent cx="438150" cy="455562"/>
                <wp:effectExtent l="0" t="0" r="0" b="190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55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4E1" w:rsidRPr="00F47D35">
            <w:rPr>
              <w:color w:val="404040" w:themeColor="text1" w:themeTint="BF"/>
              <w:sz w:val="14"/>
              <w:szCs w:val="14"/>
            </w:rPr>
            <w:t xml:space="preserve">Las circulares de </w:t>
          </w:r>
          <w:r w:rsidR="001964E1" w:rsidRPr="00F47D35">
            <w:rPr>
              <w:b/>
              <w:color w:val="000000" w:themeColor="text1"/>
              <w:sz w:val="14"/>
              <w:szCs w:val="14"/>
            </w:rPr>
            <w:t xml:space="preserve">Escura </w:t>
          </w:r>
          <w:r w:rsidR="001964E1" w:rsidRPr="00F47D35">
            <w:rPr>
              <w:color w:val="404040" w:themeColor="text1" w:themeTint="BF"/>
              <w:sz w:val="14"/>
              <w:szCs w:val="14"/>
            </w:rPr>
            <w:t>tienen carácter meramente informativo, resumen disposiciones que por carácter limitativo propio de todo resumen pueden requerir de una mayor información. La presente circular no constituye asesoramiento legal.</w:t>
          </w:r>
        </w:p>
        <w:p w14:paraId="2EAF776A" w14:textId="223254D8" w:rsidR="001964E1" w:rsidRPr="00837298" w:rsidRDefault="001964E1" w:rsidP="00F359BE">
          <w:pPr>
            <w:pStyle w:val="Piedepgina"/>
            <w:spacing w:before="60" w:line="276" w:lineRule="auto"/>
            <w:ind w:left="1168"/>
            <w:rPr>
              <w:rFonts w:ascii="Calibri Light" w:hAnsi="Calibri Light"/>
              <w:color w:val="404040" w:themeColor="text1" w:themeTint="BF"/>
              <w:sz w:val="14"/>
              <w:szCs w:val="14"/>
            </w:rPr>
          </w:pPr>
          <w:r w:rsidRPr="00F47D35">
            <w:rPr>
              <w:color w:val="404040" w:themeColor="text1" w:themeTint="BF"/>
              <w:sz w:val="14"/>
              <w:szCs w:val="14"/>
            </w:rPr>
            <w:t xml:space="preserve">©La presente información es propiedad de </w:t>
          </w:r>
          <w:r w:rsidRPr="00F47D35">
            <w:rPr>
              <w:b/>
              <w:color w:val="000000" w:themeColor="text1"/>
              <w:sz w:val="14"/>
              <w:szCs w:val="14"/>
            </w:rPr>
            <w:t xml:space="preserve">Escura </w:t>
          </w:r>
          <w:r w:rsidRPr="00F47D35">
            <w:rPr>
              <w:color w:val="404040" w:themeColor="text1" w:themeTint="BF"/>
              <w:sz w:val="14"/>
              <w:szCs w:val="14"/>
            </w:rPr>
            <w:t>quedando prohibida su reproducción sin permiso expreso.</w:t>
          </w:r>
        </w:p>
      </w:tc>
    </w:tr>
    <w:tr w:rsidR="001964E1" w:rsidRPr="00837298" w14:paraId="5926FEF9" w14:textId="77777777" w:rsidTr="0036374A">
      <w:tc>
        <w:tcPr>
          <w:tcW w:w="8930" w:type="dxa"/>
        </w:tcPr>
        <w:p w14:paraId="308E2B7C" w14:textId="04B18F07" w:rsidR="001964E1" w:rsidRDefault="001964E1" w:rsidP="0036374A">
          <w:pPr>
            <w:pStyle w:val="Piedepgina"/>
            <w:tabs>
              <w:tab w:val="clear" w:pos="8504"/>
              <w:tab w:val="right" w:pos="8822"/>
            </w:tabs>
            <w:spacing w:before="80" w:line="276" w:lineRule="auto"/>
            <w:ind w:left="1168" w:right="-108"/>
            <w:rPr>
              <w:rFonts w:ascii="Calibri Light" w:hAnsi="Calibri Light"/>
              <w:noProof/>
              <w:color w:val="404040" w:themeColor="text1" w:themeTint="BF"/>
              <w:sz w:val="14"/>
              <w:szCs w:val="14"/>
            </w:rPr>
          </w:pPr>
        </w:p>
      </w:tc>
    </w:tr>
  </w:tbl>
  <w:p w14:paraId="481088DF" w14:textId="77777777" w:rsidR="001964E1" w:rsidRDefault="001964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F1E8" w14:textId="77777777" w:rsidR="003E5451" w:rsidRDefault="003E5451" w:rsidP="00CD49CA">
      <w:pPr>
        <w:spacing w:after="0" w:line="240" w:lineRule="auto"/>
      </w:pPr>
      <w:r>
        <w:separator/>
      </w:r>
    </w:p>
  </w:footnote>
  <w:footnote w:type="continuationSeparator" w:id="0">
    <w:p w14:paraId="37024BD9" w14:textId="77777777" w:rsidR="003E5451" w:rsidRDefault="003E5451" w:rsidP="00CD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3189"/>
      <w:gridCol w:w="3076"/>
      <w:gridCol w:w="2805"/>
    </w:tblGrid>
    <w:tr w:rsidR="00040614" w14:paraId="6E115C9E" w14:textId="77777777" w:rsidTr="00F4035E">
      <w:tc>
        <w:tcPr>
          <w:tcW w:w="3227" w:type="dxa"/>
          <w:vAlign w:val="center"/>
        </w:tcPr>
        <w:p w14:paraId="06A8985C" w14:textId="77777777" w:rsidR="00040614" w:rsidRPr="00F33C49" w:rsidRDefault="00040614" w:rsidP="00F4035E">
          <w:pPr>
            <w:pStyle w:val="Encabezado"/>
            <w:ind w:left="-142"/>
            <w:rPr>
              <w:rFonts w:ascii="Century Gothic" w:hAnsi="Century Gothic" w:cs="Arial"/>
              <w:color w:val="595959" w:themeColor="text1" w:themeTint="A6"/>
              <w:sz w:val="16"/>
              <w:szCs w:val="20"/>
            </w:rPr>
          </w:pPr>
          <w:r w:rsidRPr="00F33C49">
            <w:rPr>
              <w:rFonts w:ascii="Century Gothic" w:hAnsi="Century Gothic" w:cs="Arial"/>
              <w:color w:val="595959" w:themeColor="text1" w:themeTint="A6"/>
              <w:sz w:val="16"/>
              <w:szCs w:val="20"/>
            </w:rPr>
            <w:t xml:space="preserve"> </w:t>
          </w:r>
        </w:p>
        <w:p w14:paraId="0CE9BDE4" w14:textId="41F39805" w:rsidR="00040614" w:rsidRPr="00F33C49" w:rsidRDefault="00040614" w:rsidP="006042BE">
          <w:pPr>
            <w:pStyle w:val="Encabezado"/>
            <w:ind w:left="-142"/>
          </w:pPr>
          <w:r w:rsidRPr="00F33C49">
            <w:rPr>
              <w:rFonts w:ascii="Century Gothic" w:hAnsi="Century Gothic" w:cs="Arial"/>
              <w:color w:val="595959" w:themeColor="text1" w:themeTint="A6"/>
              <w:sz w:val="16"/>
              <w:szCs w:val="20"/>
            </w:rPr>
            <w:t xml:space="preserve"> </w:t>
          </w:r>
          <w:r w:rsidR="006C66C1">
            <w:rPr>
              <w:rFonts w:ascii="Century Gothic" w:hAnsi="Century Gothic" w:cs="Arial"/>
              <w:color w:val="595959" w:themeColor="text1" w:themeTint="A6"/>
              <w:sz w:val="16"/>
              <w:szCs w:val="20"/>
            </w:rPr>
            <w:t xml:space="preserve">Circular </w:t>
          </w:r>
          <w:proofErr w:type="spellStart"/>
          <w:r w:rsidR="006C66C1">
            <w:rPr>
              <w:rFonts w:ascii="Century Gothic" w:hAnsi="Century Gothic" w:cs="Arial"/>
              <w:color w:val="595959" w:themeColor="text1" w:themeTint="A6"/>
              <w:sz w:val="16"/>
              <w:szCs w:val="20"/>
            </w:rPr>
            <w:t>nº</w:t>
          </w:r>
          <w:proofErr w:type="spellEnd"/>
          <w:r w:rsidR="00E47CCF">
            <w:rPr>
              <w:rFonts w:ascii="Century Gothic" w:hAnsi="Century Gothic" w:cs="Arial"/>
              <w:color w:val="595959" w:themeColor="text1" w:themeTint="A6"/>
              <w:sz w:val="16"/>
              <w:szCs w:val="20"/>
            </w:rPr>
            <w:t xml:space="preserve"> </w:t>
          </w:r>
          <w:r w:rsidR="004173D0">
            <w:rPr>
              <w:rFonts w:ascii="Century Gothic" w:hAnsi="Century Gothic" w:cs="Arial"/>
              <w:color w:val="595959" w:themeColor="text1" w:themeTint="A6"/>
              <w:sz w:val="16"/>
              <w:szCs w:val="20"/>
            </w:rPr>
            <w:t>2</w:t>
          </w:r>
          <w:r w:rsidR="00C42B35">
            <w:rPr>
              <w:rFonts w:ascii="Century Gothic" w:hAnsi="Century Gothic" w:cs="Arial"/>
              <w:color w:val="595959" w:themeColor="text1" w:themeTint="A6"/>
              <w:sz w:val="16"/>
              <w:szCs w:val="20"/>
            </w:rPr>
            <w:t>8</w:t>
          </w:r>
          <w:r w:rsidR="00E753DF">
            <w:rPr>
              <w:rFonts w:ascii="Century Gothic" w:hAnsi="Century Gothic" w:cs="Arial"/>
              <w:color w:val="595959" w:themeColor="text1" w:themeTint="A6"/>
              <w:sz w:val="16"/>
              <w:szCs w:val="20"/>
            </w:rPr>
            <w:t>/</w:t>
          </w:r>
          <w:r w:rsidR="007D436C">
            <w:rPr>
              <w:rFonts w:ascii="Century Gothic" w:hAnsi="Century Gothic" w:cs="Arial"/>
              <w:color w:val="595959" w:themeColor="text1" w:themeTint="A6"/>
              <w:sz w:val="16"/>
              <w:szCs w:val="20"/>
            </w:rPr>
            <w:t>2</w:t>
          </w:r>
          <w:r w:rsidR="006B2517">
            <w:rPr>
              <w:rFonts w:ascii="Century Gothic" w:hAnsi="Century Gothic" w:cs="Arial"/>
              <w:color w:val="595959" w:themeColor="text1" w:themeTint="A6"/>
              <w:sz w:val="16"/>
              <w:szCs w:val="20"/>
            </w:rPr>
            <w:t>4</w:t>
          </w:r>
          <w:r>
            <w:rPr>
              <w:rFonts w:ascii="Century Gothic" w:hAnsi="Century Gothic" w:cs="Arial"/>
              <w:color w:val="595959" w:themeColor="text1" w:themeTint="A6"/>
              <w:sz w:val="16"/>
              <w:szCs w:val="20"/>
            </w:rPr>
            <w:t xml:space="preserve"> | </w:t>
          </w:r>
          <w:r w:rsidR="00651470">
            <w:rPr>
              <w:rFonts w:ascii="Century Gothic" w:hAnsi="Century Gothic" w:cs="Arial"/>
              <w:color w:val="595959" w:themeColor="text1" w:themeTint="A6"/>
              <w:sz w:val="16"/>
              <w:szCs w:val="20"/>
            </w:rPr>
            <w:t>marzo</w:t>
          </w:r>
          <w:r w:rsidR="00E753DF">
            <w:rPr>
              <w:rFonts w:ascii="Century Gothic" w:hAnsi="Century Gothic" w:cs="Arial"/>
              <w:color w:val="595959" w:themeColor="text1" w:themeTint="A6"/>
              <w:sz w:val="16"/>
              <w:szCs w:val="20"/>
            </w:rPr>
            <w:t xml:space="preserve"> 20</w:t>
          </w:r>
          <w:r w:rsidR="007D436C">
            <w:rPr>
              <w:rFonts w:ascii="Century Gothic" w:hAnsi="Century Gothic" w:cs="Arial"/>
              <w:color w:val="595959" w:themeColor="text1" w:themeTint="A6"/>
              <w:sz w:val="16"/>
              <w:szCs w:val="20"/>
            </w:rPr>
            <w:t>2</w:t>
          </w:r>
          <w:r w:rsidR="006B2517">
            <w:rPr>
              <w:rFonts w:ascii="Century Gothic" w:hAnsi="Century Gothic" w:cs="Arial"/>
              <w:color w:val="595959" w:themeColor="text1" w:themeTint="A6"/>
              <w:sz w:val="16"/>
              <w:szCs w:val="20"/>
            </w:rPr>
            <w:t>4</w:t>
          </w:r>
        </w:p>
      </w:tc>
      <w:tc>
        <w:tcPr>
          <w:tcW w:w="3118" w:type="dxa"/>
          <w:vAlign w:val="center"/>
        </w:tcPr>
        <w:p w14:paraId="7E269DB4" w14:textId="77777777" w:rsidR="00040614" w:rsidRPr="00F33C49" w:rsidRDefault="00040614" w:rsidP="00F4035E">
          <w:pPr>
            <w:pStyle w:val="Encabezado"/>
            <w:jc w:val="center"/>
            <w:rPr>
              <w:rFonts w:ascii="Times New Roman" w:hAnsi="Times New Roman" w:cs="Times New Roman"/>
              <w:color w:val="002060"/>
            </w:rPr>
          </w:pPr>
          <w:r>
            <w:rPr>
              <w:rFonts w:ascii="Times New Roman" w:hAnsi="Times New Roman" w:cs="Times New Roman"/>
              <w:noProof/>
              <w:color w:val="002060"/>
            </w:rPr>
            <w:drawing>
              <wp:anchor distT="0" distB="0" distL="114300" distR="114300" simplePos="0" relativeHeight="251678720" behindDoc="0" locked="0" layoutInCell="1" allowOverlap="1" wp14:anchorId="6EA58F97" wp14:editId="608281C6">
                <wp:simplePos x="0" y="0"/>
                <wp:positionH relativeFrom="column">
                  <wp:posOffset>377190</wp:posOffset>
                </wp:positionH>
                <wp:positionV relativeFrom="paragraph">
                  <wp:posOffset>-8890</wp:posOffset>
                </wp:positionV>
                <wp:extent cx="1219200" cy="191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ura 2017- FIR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91770"/>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2A7D0657" w14:textId="77777777" w:rsidR="00040614" w:rsidRPr="00F33C49" w:rsidRDefault="00040614" w:rsidP="00F4035E">
          <w:pPr>
            <w:pStyle w:val="Encabezado"/>
            <w:tabs>
              <w:tab w:val="clear" w:pos="4252"/>
              <w:tab w:val="clear" w:pos="8504"/>
            </w:tabs>
            <w:ind w:right="-108"/>
            <w:jc w:val="right"/>
            <w:rPr>
              <w:rFonts w:ascii="Century Gothic" w:hAnsi="Century Gothic" w:cs="Arial"/>
              <w:color w:val="595959" w:themeColor="text1" w:themeTint="A6"/>
              <w:sz w:val="16"/>
              <w:szCs w:val="20"/>
            </w:rPr>
          </w:pPr>
        </w:p>
        <w:p w14:paraId="19690C80" w14:textId="77777777" w:rsidR="00040614" w:rsidRDefault="00040614" w:rsidP="00E47CCF">
          <w:pPr>
            <w:pStyle w:val="Encabezado"/>
            <w:tabs>
              <w:tab w:val="clear" w:pos="4252"/>
              <w:tab w:val="clear" w:pos="8504"/>
            </w:tabs>
            <w:ind w:right="-108"/>
            <w:jc w:val="right"/>
          </w:pPr>
          <w:r>
            <w:rPr>
              <w:rFonts w:ascii="Century Gothic" w:hAnsi="Century Gothic" w:cs="Arial"/>
              <w:color w:val="595959" w:themeColor="text1" w:themeTint="A6"/>
              <w:sz w:val="16"/>
              <w:szCs w:val="20"/>
            </w:rPr>
            <w:t>Página 2</w:t>
          </w:r>
          <w:r w:rsidR="00F75063">
            <w:rPr>
              <w:rFonts w:ascii="Century Gothic" w:hAnsi="Century Gothic" w:cs="Arial"/>
              <w:color w:val="595959" w:themeColor="text1" w:themeTint="A6"/>
              <w:sz w:val="16"/>
              <w:szCs w:val="20"/>
            </w:rPr>
            <w:t>/</w:t>
          </w:r>
          <w:r w:rsidR="00E47CCF">
            <w:rPr>
              <w:rFonts w:ascii="Century Gothic" w:hAnsi="Century Gothic" w:cs="Arial"/>
              <w:color w:val="595959" w:themeColor="text1" w:themeTint="A6"/>
              <w:sz w:val="16"/>
              <w:szCs w:val="20"/>
            </w:rPr>
            <w:t>2</w:t>
          </w:r>
        </w:p>
      </w:tc>
    </w:tr>
  </w:tbl>
  <w:p w14:paraId="2B1B1C99" w14:textId="77777777" w:rsidR="001964E1" w:rsidRDefault="001964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C44A" w14:textId="77777777" w:rsidR="001964E1" w:rsidRDefault="001964E1" w:rsidP="0036374A">
    <w:pPr>
      <w:pStyle w:val="Encabezado"/>
      <w:tabs>
        <w:tab w:val="clear" w:pos="4252"/>
        <w:tab w:val="clear" w:pos="8504"/>
      </w:tabs>
    </w:pPr>
  </w:p>
  <w:tbl>
    <w:tblPr>
      <w:tblStyle w:val="Tablaconcuadrcula"/>
      <w:tblW w:w="0" w:type="auto"/>
      <w:tblBorders>
        <w:top w:val="none" w:sz="0" w:space="0" w:color="auto"/>
        <w:left w:val="none" w:sz="0" w:space="0" w:color="auto"/>
        <w:bottom w:val="single" w:sz="4" w:space="0" w:color="002060"/>
        <w:right w:val="none" w:sz="0" w:space="0" w:color="auto"/>
        <w:insideH w:val="none" w:sz="0" w:space="0" w:color="auto"/>
        <w:insideV w:val="none" w:sz="0" w:space="0" w:color="auto"/>
      </w:tblBorders>
      <w:tblLook w:val="04A0" w:firstRow="1" w:lastRow="0" w:firstColumn="1" w:lastColumn="0" w:noHBand="0" w:noVBand="1"/>
    </w:tblPr>
    <w:tblGrid>
      <w:gridCol w:w="3189"/>
      <w:gridCol w:w="3076"/>
      <w:gridCol w:w="2805"/>
    </w:tblGrid>
    <w:tr w:rsidR="001964E1" w14:paraId="0DCD6331" w14:textId="77777777" w:rsidTr="00F47D35">
      <w:tc>
        <w:tcPr>
          <w:tcW w:w="3227" w:type="dxa"/>
          <w:vAlign w:val="center"/>
        </w:tcPr>
        <w:p w14:paraId="1DD5FD9D" w14:textId="77777777" w:rsidR="001964E1" w:rsidRPr="00F33C49" w:rsidRDefault="001964E1" w:rsidP="00F47D35">
          <w:pPr>
            <w:pStyle w:val="Encabezado"/>
            <w:ind w:left="-142"/>
            <w:rPr>
              <w:rFonts w:ascii="Century Gothic" w:hAnsi="Century Gothic" w:cs="Arial"/>
              <w:color w:val="595959" w:themeColor="text1" w:themeTint="A6"/>
              <w:sz w:val="16"/>
              <w:szCs w:val="20"/>
            </w:rPr>
          </w:pPr>
          <w:r w:rsidRPr="00F33C49">
            <w:rPr>
              <w:rFonts w:ascii="Century Gothic" w:hAnsi="Century Gothic" w:cs="Arial"/>
              <w:color w:val="595959" w:themeColor="text1" w:themeTint="A6"/>
              <w:sz w:val="16"/>
              <w:szCs w:val="20"/>
            </w:rPr>
            <w:t xml:space="preserve"> </w:t>
          </w:r>
        </w:p>
        <w:p w14:paraId="356F2263" w14:textId="47573588" w:rsidR="001964E1" w:rsidRPr="00F33C49" w:rsidRDefault="001964E1" w:rsidP="00900043">
          <w:pPr>
            <w:pStyle w:val="Encabezado"/>
            <w:ind w:left="-142"/>
          </w:pPr>
          <w:r w:rsidRPr="00F33C49">
            <w:rPr>
              <w:rFonts w:ascii="Century Gothic" w:hAnsi="Century Gothic" w:cs="Arial"/>
              <w:color w:val="595959" w:themeColor="text1" w:themeTint="A6"/>
              <w:sz w:val="16"/>
              <w:szCs w:val="20"/>
            </w:rPr>
            <w:t xml:space="preserve"> </w:t>
          </w:r>
          <w:r w:rsidR="00040614">
            <w:rPr>
              <w:rFonts w:ascii="Century Gothic" w:hAnsi="Century Gothic" w:cs="Arial"/>
              <w:color w:val="595959" w:themeColor="text1" w:themeTint="A6"/>
              <w:sz w:val="16"/>
              <w:szCs w:val="20"/>
            </w:rPr>
            <w:t xml:space="preserve">Circular </w:t>
          </w:r>
          <w:proofErr w:type="spellStart"/>
          <w:r w:rsidR="00040614">
            <w:rPr>
              <w:rFonts w:ascii="Century Gothic" w:hAnsi="Century Gothic" w:cs="Arial"/>
              <w:color w:val="595959" w:themeColor="text1" w:themeTint="A6"/>
              <w:sz w:val="16"/>
              <w:szCs w:val="20"/>
            </w:rPr>
            <w:t>nº</w:t>
          </w:r>
          <w:proofErr w:type="spellEnd"/>
          <w:r w:rsidR="00C75C4A">
            <w:rPr>
              <w:rFonts w:ascii="Century Gothic" w:hAnsi="Century Gothic" w:cs="Arial"/>
              <w:color w:val="595959" w:themeColor="text1" w:themeTint="A6"/>
              <w:sz w:val="16"/>
              <w:szCs w:val="20"/>
            </w:rPr>
            <w:t xml:space="preserve"> </w:t>
          </w:r>
          <w:r w:rsidR="00024CAE">
            <w:rPr>
              <w:rFonts w:ascii="Century Gothic" w:hAnsi="Century Gothic" w:cs="Arial"/>
              <w:color w:val="595959" w:themeColor="text1" w:themeTint="A6"/>
              <w:sz w:val="16"/>
              <w:szCs w:val="20"/>
            </w:rPr>
            <w:t>1</w:t>
          </w:r>
          <w:r w:rsidR="00885ECE">
            <w:rPr>
              <w:rFonts w:ascii="Century Gothic" w:hAnsi="Century Gothic" w:cs="Arial"/>
              <w:color w:val="595959" w:themeColor="text1" w:themeTint="A6"/>
              <w:sz w:val="16"/>
              <w:szCs w:val="20"/>
            </w:rPr>
            <w:t>2</w:t>
          </w:r>
          <w:r w:rsidR="000D3CC7">
            <w:rPr>
              <w:rFonts w:ascii="Century Gothic" w:hAnsi="Century Gothic" w:cs="Arial"/>
              <w:color w:val="595959" w:themeColor="text1" w:themeTint="A6"/>
              <w:sz w:val="16"/>
              <w:szCs w:val="20"/>
            </w:rPr>
            <w:t>/</w:t>
          </w:r>
          <w:r w:rsidR="00DC6AED">
            <w:rPr>
              <w:rFonts w:ascii="Century Gothic" w:hAnsi="Century Gothic" w:cs="Arial"/>
              <w:color w:val="595959" w:themeColor="text1" w:themeTint="A6"/>
              <w:sz w:val="16"/>
              <w:szCs w:val="20"/>
            </w:rPr>
            <w:t>2</w:t>
          </w:r>
          <w:r w:rsidR="00626341">
            <w:rPr>
              <w:rFonts w:ascii="Century Gothic" w:hAnsi="Century Gothic" w:cs="Arial"/>
              <w:color w:val="595959" w:themeColor="text1" w:themeTint="A6"/>
              <w:sz w:val="16"/>
              <w:szCs w:val="20"/>
            </w:rPr>
            <w:t xml:space="preserve">4 </w:t>
          </w:r>
          <w:r w:rsidR="000D3CC7">
            <w:rPr>
              <w:rFonts w:ascii="Century Gothic" w:hAnsi="Century Gothic" w:cs="Arial"/>
              <w:color w:val="595959" w:themeColor="text1" w:themeTint="A6"/>
              <w:sz w:val="16"/>
              <w:szCs w:val="20"/>
            </w:rPr>
            <w:t xml:space="preserve">| </w:t>
          </w:r>
          <w:r w:rsidR="00024CAE">
            <w:rPr>
              <w:rFonts w:ascii="Century Gothic" w:hAnsi="Century Gothic" w:cs="Arial"/>
              <w:color w:val="595959" w:themeColor="text1" w:themeTint="A6"/>
              <w:sz w:val="16"/>
              <w:szCs w:val="20"/>
            </w:rPr>
            <w:t>febrero</w:t>
          </w:r>
          <w:r w:rsidR="000D3CC7">
            <w:rPr>
              <w:rFonts w:ascii="Century Gothic" w:hAnsi="Century Gothic" w:cs="Arial"/>
              <w:color w:val="595959" w:themeColor="text1" w:themeTint="A6"/>
              <w:sz w:val="16"/>
              <w:szCs w:val="20"/>
            </w:rPr>
            <w:t xml:space="preserve"> 20</w:t>
          </w:r>
          <w:r w:rsidR="00DC6AED">
            <w:rPr>
              <w:rFonts w:ascii="Century Gothic" w:hAnsi="Century Gothic" w:cs="Arial"/>
              <w:color w:val="595959" w:themeColor="text1" w:themeTint="A6"/>
              <w:sz w:val="16"/>
              <w:szCs w:val="20"/>
            </w:rPr>
            <w:t>2</w:t>
          </w:r>
          <w:r w:rsidR="00626341">
            <w:rPr>
              <w:rFonts w:ascii="Century Gothic" w:hAnsi="Century Gothic" w:cs="Arial"/>
              <w:color w:val="595959" w:themeColor="text1" w:themeTint="A6"/>
              <w:sz w:val="16"/>
              <w:szCs w:val="20"/>
            </w:rPr>
            <w:t>4</w:t>
          </w:r>
        </w:p>
      </w:tc>
      <w:tc>
        <w:tcPr>
          <w:tcW w:w="3118" w:type="dxa"/>
          <w:vAlign w:val="center"/>
        </w:tcPr>
        <w:p w14:paraId="03870C35" w14:textId="77777777" w:rsidR="001964E1" w:rsidRPr="00F33C49" w:rsidRDefault="00040614" w:rsidP="0036374A">
          <w:pPr>
            <w:pStyle w:val="Encabezado"/>
            <w:jc w:val="center"/>
            <w:rPr>
              <w:rFonts w:ascii="Times New Roman" w:hAnsi="Times New Roman" w:cs="Times New Roman"/>
              <w:color w:val="002060"/>
            </w:rPr>
          </w:pPr>
          <w:r>
            <w:rPr>
              <w:rFonts w:ascii="Times New Roman" w:hAnsi="Times New Roman" w:cs="Times New Roman"/>
              <w:noProof/>
              <w:color w:val="002060"/>
            </w:rPr>
            <w:drawing>
              <wp:anchor distT="0" distB="0" distL="114300" distR="114300" simplePos="0" relativeHeight="251676672" behindDoc="0" locked="0" layoutInCell="1" allowOverlap="1" wp14:anchorId="09B974C1" wp14:editId="2AC0D234">
                <wp:simplePos x="0" y="0"/>
                <wp:positionH relativeFrom="column">
                  <wp:posOffset>377190</wp:posOffset>
                </wp:positionH>
                <wp:positionV relativeFrom="paragraph">
                  <wp:posOffset>-8890</wp:posOffset>
                </wp:positionV>
                <wp:extent cx="1219200" cy="1917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ura 2017- FIRM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91770"/>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Align w:val="center"/>
        </w:tcPr>
        <w:p w14:paraId="6EEBF15E" w14:textId="77777777" w:rsidR="001964E1" w:rsidRPr="00F33C49" w:rsidRDefault="001964E1" w:rsidP="005D06DC">
          <w:pPr>
            <w:pStyle w:val="Encabezado"/>
            <w:tabs>
              <w:tab w:val="clear" w:pos="4252"/>
              <w:tab w:val="clear" w:pos="8504"/>
            </w:tabs>
            <w:ind w:right="-108"/>
            <w:jc w:val="right"/>
            <w:rPr>
              <w:rFonts w:ascii="Century Gothic" w:hAnsi="Century Gothic" w:cs="Arial"/>
              <w:color w:val="595959" w:themeColor="text1" w:themeTint="A6"/>
              <w:sz w:val="16"/>
              <w:szCs w:val="20"/>
            </w:rPr>
          </w:pPr>
        </w:p>
        <w:p w14:paraId="6C97921D" w14:textId="77777777" w:rsidR="001964E1" w:rsidRDefault="001964E1" w:rsidP="00D60262">
          <w:pPr>
            <w:pStyle w:val="Encabezado"/>
            <w:tabs>
              <w:tab w:val="clear" w:pos="4252"/>
              <w:tab w:val="clear" w:pos="8504"/>
            </w:tabs>
            <w:ind w:right="-108"/>
            <w:jc w:val="right"/>
          </w:pPr>
          <w:r w:rsidRPr="00F33C49">
            <w:rPr>
              <w:rFonts w:ascii="Century Gothic" w:hAnsi="Century Gothic" w:cs="Arial"/>
              <w:color w:val="595959" w:themeColor="text1" w:themeTint="A6"/>
              <w:sz w:val="16"/>
              <w:szCs w:val="20"/>
            </w:rPr>
            <w:t>Página 3/</w:t>
          </w:r>
          <w:r w:rsidR="00040614">
            <w:rPr>
              <w:rFonts w:ascii="Century Gothic" w:hAnsi="Century Gothic" w:cs="Arial"/>
              <w:color w:val="595959" w:themeColor="text1" w:themeTint="A6"/>
              <w:sz w:val="16"/>
              <w:szCs w:val="20"/>
            </w:rPr>
            <w:t>3</w:t>
          </w:r>
        </w:p>
      </w:tc>
    </w:tr>
  </w:tbl>
  <w:p w14:paraId="1B62FDA2" w14:textId="77777777" w:rsidR="001964E1" w:rsidRDefault="001964E1" w:rsidP="0036374A">
    <w:pPr>
      <w:pStyle w:val="Encabezado"/>
      <w:tabs>
        <w:tab w:val="clear" w:pos="4252"/>
        <w:tab w:val="clear" w:pos="8504"/>
      </w:tabs>
    </w:pPr>
    <w:r>
      <w:tab/>
    </w:r>
    <w:r>
      <w:tab/>
    </w:r>
  </w:p>
  <w:p w14:paraId="3FA8F77C" w14:textId="77777777" w:rsidR="001964E1" w:rsidRDefault="001964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4522"/>
      <w:gridCol w:w="4548"/>
    </w:tblGrid>
    <w:tr w:rsidR="001964E1" w:rsidRPr="0023605B" w14:paraId="02AA4C98" w14:textId="77777777" w:rsidTr="00F47D35">
      <w:tc>
        <w:tcPr>
          <w:tcW w:w="4605" w:type="dxa"/>
          <w:tcBorders>
            <w:top w:val="nil"/>
            <w:left w:val="nil"/>
            <w:bottom w:val="single" w:sz="4" w:space="0" w:color="002060"/>
            <w:right w:val="nil"/>
          </w:tcBorders>
          <w:vAlign w:val="center"/>
        </w:tcPr>
        <w:p w14:paraId="07CFE0A7" w14:textId="77777777" w:rsidR="001964E1" w:rsidRDefault="001964E1" w:rsidP="00F47D35">
          <w:pPr>
            <w:pStyle w:val="Encabezado"/>
            <w:ind w:left="-142"/>
          </w:pPr>
          <w:r w:rsidRPr="0036374A">
            <w:rPr>
              <w:noProof/>
            </w:rPr>
            <w:drawing>
              <wp:inline distT="0" distB="0" distL="0" distR="0" wp14:anchorId="0A893E44" wp14:editId="4E2664B5">
                <wp:extent cx="704850" cy="716280"/>
                <wp:effectExtent l="19050" t="0" r="0" b="0"/>
                <wp:docPr id="17" name="Imagen 17" descr="I:\Logos\logo Escura\logoEscuraCuadradoPeq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logo Escura\logoEscuraCuadradoPeqRGB.jpg"/>
                        <pic:cNvPicPr>
                          <a:picLocks noChangeAspect="1" noChangeArrowheads="1"/>
                        </pic:cNvPicPr>
                      </pic:nvPicPr>
                      <pic:blipFill>
                        <a:blip r:embed="rId1" cstate="print"/>
                        <a:srcRect/>
                        <a:stretch>
                          <a:fillRect/>
                        </a:stretch>
                      </pic:blipFill>
                      <pic:spPr bwMode="auto">
                        <a:xfrm>
                          <a:off x="0" y="0"/>
                          <a:ext cx="704850" cy="716280"/>
                        </a:xfrm>
                        <a:prstGeom prst="rect">
                          <a:avLst/>
                        </a:prstGeom>
                        <a:noFill/>
                        <a:ln w="9525">
                          <a:noFill/>
                          <a:miter lim="800000"/>
                          <a:headEnd/>
                          <a:tailEnd/>
                        </a:ln>
                      </pic:spPr>
                    </pic:pic>
                  </a:graphicData>
                </a:graphic>
              </wp:inline>
            </w:drawing>
          </w:r>
        </w:p>
        <w:p w14:paraId="4CEA132D" w14:textId="77777777" w:rsidR="00072579" w:rsidRPr="00072579" w:rsidRDefault="00072579" w:rsidP="00F47D35">
          <w:pPr>
            <w:pStyle w:val="Encabezado"/>
            <w:ind w:left="-142"/>
            <w:rPr>
              <w:sz w:val="4"/>
            </w:rPr>
          </w:pPr>
        </w:p>
      </w:tc>
      <w:tc>
        <w:tcPr>
          <w:tcW w:w="4605" w:type="dxa"/>
          <w:tcBorders>
            <w:top w:val="nil"/>
            <w:left w:val="nil"/>
            <w:bottom w:val="single" w:sz="4" w:space="0" w:color="002060"/>
            <w:right w:val="nil"/>
          </w:tcBorders>
          <w:vAlign w:val="center"/>
        </w:tcPr>
        <w:p w14:paraId="39F6ED18" w14:textId="203555B2" w:rsidR="001964E1" w:rsidRPr="00485B26" w:rsidRDefault="00F6422F" w:rsidP="00F47D35">
          <w:pPr>
            <w:ind w:right="-78"/>
            <w:jc w:val="right"/>
            <w:rPr>
              <w:rFonts w:ascii="Century Gothic" w:hAnsi="Century Gothic" w:cs="Arial"/>
              <w:color w:val="595959" w:themeColor="text1" w:themeTint="A6"/>
              <w:spacing w:val="6"/>
              <w:sz w:val="20"/>
              <w:szCs w:val="18"/>
            </w:rPr>
          </w:pPr>
          <w:hyperlink r:id="rId2" w:history="1">
            <w:r w:rsidR="00ED234B" w:rsidRPr="00485B26">
              <w:rPr>
                <w:rStyle w:val="Hipervnculo"/>
                <w:rFonts w:ascii="Century Gothic" w:hAnsi="Century Gothic" w:cs="Arial"/>
                <w:spacing w:val="6"/>
                <w:sz w:val="20"/>
                <w:szCs w:val="18"/>
              </w:rPr>
              <w:t>escura@escura.com</w:t>
            </w:r>
          </w:hyperlink>
        </w:p>
        <w:p w14:paraId="50F28377" w14:textId="77777777" w:rsidR="001964E1" w:rsidRPr="00485B26" w:rsidRDefault="00F6422F" w:rsidP="00F47D35">
          <w:pPr>
            <w:ind w:right="-78"/>
            <w:jc w:val="right"/>
            <w:rPr>
              <w:rFonts w:ascii="Century Gothic" w:hAnsi="Century Gothic"/>
              <w:color w:val="002060"/>
              <w:sz w:val="20"/>
            </w:rPr>
          </w:pPr>
          <w:hyperlink r:id="rId3" w:history="1">
            <w:r w:rsidR="001964E1" w:rsidRPr="00485B26">
              <w:rPr>
                <w:rStyle w:val="Hipervnculo"/>
                <w:rFonts w:ascii="Century Gothic" w:hAnsi="Century Gothic" w:cs="Arial"/>
                <w:color w:val="002060"/>
                <w:spacing w:val="6"/>
                <w:sz w:val="20"/>
                <w:szCs w:val="18"/>
                <w:u w:val="none"/>
              </w:rPr>
              <w:t>www.escura.com</w:t>
            </w:r>
          </w:hyperlink>
        </w:p>
      </w:tc>
    </w:tr>
    <w:tr w:rsidR="001964E1" w:rsidRPr="00777DD6" w14:paraId="4F4DFBB1" w14:textId="77777777" w:rsidTr="00777DD6">
      <w:tc>
        <w:tcPr>
          <w:tcW w:w="4605" w:type="dxa"/>
          <w:tcBorders>
            <w:top w:val="single" w:sz="4" w:space="0" w:color="002060"/>
            <w:left w:val="nil"/>
            <w:bottom w:val="nil"/>
            <w:right w:val="nil"/>
          </w:tcBorders>
        </w:tcPr>
        <w:p w14:paraId="5A4906F5" w14:textId="77777777" w:rsidR="00777DD6" w:rsidRPr="00485B26" w:rsidRDefault="00777DD6" w:rsidP="00777DD6">
          <w:pPr>
            <w:pStyle w:val="Encabezado"/>
            <w:rPr>
              <w:rFonts w:ascii="Century Gothic" w:hAnsi="Century Gothic" w:cs="Arial"/>
              <w:b/>
              <w:color w:val="595959" w:themeColor="text1" w:themeTint="A6"/>
              <w:sz w:val="12"/>
              <w:szCs w:val="20"/>
            </w:rPr>
          </w:pPr>
        </w:p>
        <w:p w14:paraId="3E9CD77F" w14:textId="1A4FCEFC" w:rsidR="001964E1" w:rsidRPr="00E00DBB" w:rsidRDefault="0016188C" w:rsidP="006042BE">
          <w:pPr>
            <w:pStyle w:val="Encabezado"/>
            <w:rPr>
              <w:b/>
              <w:sz w:val="20"/>
              <w:szCs w:val="20"/>
            </w:rPr>
          </w:pPr>
          <w:r>
            <w:rPr>
              <w:rFonts w:ascii="Century Gothic" w:hAnsi="Century Gothic" w:cs="Arial"/>
              <w:b/>
              <w:noProof/>
              <w:color w:val="7F7F7F" w:themeColor="text1" w:themeTint="80"/>
              <w:sz w:val="20"/>
              <w:szCs w:val="20"/>
            </w:rPr>
            <mc:AlternateContent>
              <mc:Choice Requires="wps">
                <w:drawing>
                  <wp:anchor distT="0" distB="0" distL="114300" distR="114300" simplePos="0" relativeHeight="251683840" behindDoc="0" locked="0" layoutInCell="1" allowOverlap="1" wp14:anchorId="31F261D3" wp14:editId="3A9FAEF9">
                    <wp:simplePos x="0" y="0"/>
                    <wp:positionH relativeFrom="column">
                      <wp:posOffset>-75900</wp:posOffset>
                    </wp:positionH>
                    <wp:positionV relativeFrom="paragraph">
                      <wp:posOffset>266017</wp:posOffset>
                    </wp:positionV>
                    <wp:extent cx="5822830" cy="0"/>
                    <wp:effectExtent l="0" t="0" r="26035" b="19050"/>
                    <wp:wrapNone/>
                    <wp:docPr id="7" name="7 Conector recto"/>
                    <wp:cNvGraphicFramePr/>
                    <a:graphic xmlns:a="http://schemas.openxmlformats.org/drawingml/2006/main">
                      <a:graphicData uri="http://schemas.microsoft.com/office/word/2010/wordprocessingShape">
                        <wps:wsp>
                          <wps:cNvCnPr/>
                          <wps:spPr>
                            <a:xfrm>
                              <a:off x="0" y="0"/>
                              <a:ext cx="582283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4A8D58F" id="7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pt,20.95pt" to="45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" strokecolor="#a5a5a5 [2092]"/>
                </w:pict>
              </mc:Fallback>
            </mc:AlternateContent>
          </w:r>
          <w:r w:rsidR="001964E1" w:rsidRPr="00777DD6">
            <w:rPr>
              <w:rFonts w:ascii="Century Gothic" w:hAnsi="Century Gothic" w:cs="Arial"/>
              <w:b/>
              <w:color w:val="7F7F7F" w:themeColor="text1" w:themeTint="80"/>
              <w:sz w:val="20"/>
              <w:szCs w:val="20"/>
            </w:rPr>
            <w:t xml:space="preserve">Circular </w:t>
          </w:r>
          <w:proofErr w:type="spellStart"/>
          <w:r w:rsidR="001964E1" w:rsidRPr="00777DD6">
            <w:rPr>
              <w:rFonts w:ascii="Century Gothic" w:hAnsi="Century Gothic" w:cs="Arial"/>
              <w:b/>
              <w:color w:val="7F7F7F" w:themeColor="text1" w:themeTint="80"/>
              <w:sz w:val="20"/>
              <w:szCs w:val="20"/>
            </w:rPr>
            <w:t>nº</w:t>
          </w:r>
          <w:proofErr w:type="spellEnd"/>
          <w:r w:rsidR="001964E1" w:rsidRPr="00777DD6">
            <w:rPr>
              <w:rFonts w:ascii="Century Gothic" w:hAnsi="Century Gothic" w:cs="Arial"/>
              <w:b/>
              <w:color w:val="7F7F7F" w:themeColor="text1" w:themeTint="80"/>
              <w:sz w:val="20"/>
              <w:szCs w:val="20"/>
            </w:rPr>
            <w:t xml:space="preserve"> </w:t>
          </w:r>
          <w:r w:rsidR="004173D0">
            <w:rPr>
              <w:rFonts w:ascii="Century Gothic" w:hAnsi="Century Gothic" w:cs="Arial"/>
              <w:b/>
              <w:color w:val="7F7F7F" w:themeColor="text1" w:themeTint="80"/>
              <w:sz w:val="20"/>
              <w:szCs w:val="20"/>
            </w:rPr>
            <w:t>2</w:t>
          </w:r>
          <w:r w:rsidR="00C42B35">
            <w:rPr>
              <w:rFonts w:ascii="Century Gothic" w:hAnsi="Century Gothic" w:cs="Arial"/>
              <w:b/>
              <w:color w:val="7F7F7F" w:themeColor="text1" w:themeTint="80"/>
              <w:sz w:val="20"/>
              <w:szCs w:val="20"/>
            </w:rPr>
            <w:t>8</w:t>
          </w:r>
          <w:r w:rsidR="00E753DF">
            <w:rPr>
              <w:rFonts w:ascii="Century Gothic" w:hAnsi="Century Gothic" w:cs="Arial"/>
              <w:b/>
              <w:color w:val="7F7F7F" w:themeColor="text1" w:themeTint="80"/>
              <w:sz w:val="20"/>
              <w:szCs w:val="20"/>
            </w:rPr>
            <w:t>/</w:t>
          </w:r>
          <w:r w:rsidR="00635554">
            <w:rPr>
              <w:rFonts w:ascii="Century Gothic" w:hAnsi="Century Gothic" w:cs="Arial"/>
              <w:b/>
              <w:color w:val="7F7F7F" w:themeColor="text1" w:themeTint="80"/>
              <w:sz w:val="20"/>
              <w:szCs w:val="20"/>
            </w:rPr>
            <w:t>2</w:t>
          </w:r>
          <w:r w:rsidR="006B2517">
            <w:rPr>
              <w:rFonts w:ascii="Century Gothic" w:hAnsi="Century Gothic" w:cs="Arial"/>
              <w:b/>
              <w:color w:val="7F7F7F" w:themeColor="text1" w:themeTint="80"/>
              <w:sz w:val="20"/>
              <w:szCs w:val="20"/>
            </w:rPr>
            <w:t>4</w:t>
          </w:r>
          <w:r w:rsidR="00E00DBB" w:rsidRPr="00777DD6">
            <w:rPr>
              <w:rFonts w:ascii="Century Gothic" w:hAnsi="Century Gothic" w:cs="Arial"/>
              <w:b/>
              <w:color w:val="7F7F7F" w:themeColor="text1" w:themeTint="80"/>
              <w:sz w:val="20"/>
              <w:szCs w:val="20"/>
            </w:rPr>
            <w:t xml:space="preserve"> |</w:t>
          </w:r>
          <w:r w:rsidR="001964E1" w:rsidRPr="00777DD6">
            <w:rPr>
              <w:rFonts w:ascii="Century Gothic" w:hAnsi="Century Gothic" w:cs="Arial"/>
              <w:b/>
              <w:color w:val="7F7F7F" w:themeColor="text1" w:themeTint="80"/>
              <w:sz w:val="20"/>
              <w:szCs w:val="20"/>
            </w:rPr>
            <w:t xml:space="preserve"> </w:t>
          </w:r>
          <w:r w:rsidR="00651470">
            <w:rPr>
              <w:rFonts w:ascii="Century Gothic" w:hAnsi="Century Gothic" w:cs="Arial"/>
              <w:b/>
              <w:color w:val="7F7F7F" w:themeColor="text1" w:themeTint="80"/>
              <w:sz w:val="20"/>
              <w:szCs w:val="20"/>
            </w:rPr>
            <w:t>marzo</w:t>
          </w:r>
          <w:r w:rsidR="00E753DF">
            <w:rPr>
              <w:rFonts w:ascii="Century Gothic" w:hAnsi="Century Gothic" w:cs="Arial"/>
              <w:b/>
              <w:color w:val="7F7F7F" w:themeColor="text1" w:themeTint="80"/>
              <w:sz w:val="20"/>
              <w:szCs w:val="20"/>
            </w:rPr>
            <w:t xml:space="preserve"> 20</w:t>
          </w:r>
          <w:r w:rsidR="0023605B">
            <w:rPr>
              <w:rFonts w:ascii="Century Gothic" w:hAnsi="Century Gothic" w:cs="Arial"/>
              <w:b/>
              <w:color w:val="7F7F7F" w:themeColor="text1" w:themeTint="80"/>
              <w:sz w:val="20"/>
              <w:szCs w:val="20"/>
            </w:rPr>
            <w:t>2</w:t>
          </w:r>
          <w:r w:rsidR="006B2517">
            <w:rPr>
              <w:rFonts w:ascii="Century Gothic" w:hAnsi="Century Gothic" w:cs="Arial"/>
              <w:b/>
              <w:color w:val="7F7F7F" w:themeColor="text1" w:themeTint="80"/>
              <w:sz w:val="20"/>
              <w:szCs w:val="20"/>
            </w:rPr>
            <w:t>4</w:t>
          </w:r>
        </w:p>
      </w:tc>
      <w:tc>
        <w:tcPr>
          <w:tcW w:w="4605" w:type="dxa"/>
          <w:tcBorders>
            <w:top w:val="single" w:sz="4" w:space="0" w:color="002060"/>
            <w:left w:val="nil"/>
            <w:bottom w:val="nil"/>
            <w:right w:val="nil"/>
          </w:tcBorders>
        </w:tcPr>
        <w:p w14:paraId="22040299" w14:textId="77777777" w:rsidR="00E00DBB" w:rsidRPr="00777DD6" w:rsidRDefault="00E00DBB" w:rsidP="00777DD6">
          <w:pPr>
            <w:ind w:right="-78"/>
            <w:jc w:val="right"/>
            <w:rPr>
              <w:rFonts w:ascii="Century Gothic" w:hAnsi="Century Gothic" w:cs="Arial"/>
              <w:color w:val="595959" w:themeColor="text1" w:themeTint="A6"/>
              <w:sz w:val="10"/>
              <w:szCs w:val="20"/>
            </w:rPr>
          </w:pPr>
        </w:p>
        <w:p w14:paraId="0EE46ACC" w14:textId="77777777" w:rsidR="001964E1" w:rsidRPr="00E00DBB" w:rsidRDefault="00FA2669" w:rsidP="00777DD6">
          <w:pPr>
            <w:ind w:right="-78"/>
            <w:jc w:val="right"/>
            <w:rPr>
              <w:rFonts w:ascii="Century Gothic" w:hAnsi="Century Gothic" w:cs="Arial"/>
              <w:color w:val="595959" w:themeColor="text1" w:themeTint="A6"/>
              <w:sz w:val="20"/>
              <w:szCs w:val="20"/>
            </w:rPr>
          </w:pPr>
          <w:r>
            <w:rPr>
              <w:rFonts w:ascii="Century Gothic" w:hAnsi="Century Gothic" w:cs="Arial"/>
              <w:color w:val="595959" w:themeColor="text1" w:themeTint="A6"/>
              <w:sz w:val="20"/>
              <w:szCs w:val="20"/>
            </w:rPr>
            <w:t>Página 1/</w:t>
          </w:r>
          <w:r w:rsidR="0016516E">
            <w:rPr>
              <w:rFonts w:ascii="Century Gothic" w:hAnsi="Century Gothic" w:cs="Arial"/>
              <w:color w:val="595959" w:themeColor="text1" w:themeTint="A6"/>
              <w:sz w:val="20"/>
              <w:szCs w:val="20"/>
            </w:rPr>
            <w:t>1</w:t>
          </w:r>
        </w:p>
        <w:p w14:paraId="6BE1C4F6" w14:textId="77777777" w:rsidR="001964E1" w:rsidRPr="00E00DBB" w:rsidRDefault="001964E1" w:rsidP="00777DD6">
          <w:pPr>
            <w:ind w:right="-78"/>
            <w:jc w:val="right"/>
            <w:rPr>
              <w:sz w:val="20"/>
              <w:szCs w:val="20"/>
            </w:rPr>
          </w:pPr>
        </w:p>
      </w:tc>
    </w:tr>
  </w:tbl>
  <w:p w14:paraId="7DBD858C" w14:textId="77777777" w:rsidR="00FF4DCF" w:rsidRPr="00FF4DCF" w:rsidRDefault="00FF4DCF">
    <w:pPr>
      <w:pStyle w:val="Encabezado"/>
      <w:rPr>
        <w:color w:val="595959" w:themeColor="text1" w:themeTint="A6"/>
        <w:sz w:val="6"/>
        <w:szCs w:val="16"/>
      </w:rPr>
    </w:pPr>
  </w:p>
  <w:p w14:paraId="6AB93A4D" w14:textId="09CE1244" w:rsidR="0016188C" w:rsidRDefault="00F6422F" w:rsidP="0016188C">
    <w:pPr>
      <w:pStyle w:val="Encabezado"/>
      <w:rPr>
        <w:rStyle w:val="Hipervnculo"/>
        <w:color w:val="404040" w:themeColor="text1" w:themeTint="BF"/>
        <w:sz w:val="16"/>
        <w:szCs w:val="16"/>
        <w:u w:val="none"/>
      </w:rPr>
    </w:pPr>
    <w:hyperlink r:id="rId4" w:history="1">
      <w:r w:rsidR="0016188C" w:rsidRPr="00012A27">
        <w:rPr>
          <w:rStyle w:val="Hipervnculo"/>
          <w:color w:val="808080" w:themeColor="background1" w:themeShade="80"/>
          <w:sz w:val="16"/>
          <w:szCs w:val="16"/>
        </w:rPr>
        <w:t>Blog</w:t>
      </w:r>
    </w:hyperlink>
    <w:r w:rsidR="0016188C" w:rsidRPr="00012A27">
      <w:rPr>
        <w:color w:val="808080" w:themeColor="background1" w:themeShade="80"/>
        <w:sz w:val="16"/>
        <w:szCs w:val="16"/>
      </w:rPr>
      <w:t xml:space="preserve">  |  </w:t>
    </w:r>
    <w:hyperlink r:id="rId5" w:history="1">
      <w:r w:rsidR="0016188C" w:rsidRPr="00012A27">
        <w:rPr>
          <w:rStyle w:val="Hipervnculo"/>
          <w:color w:val="808080" w:themeColor="background1" w:themeShade="80"/>
          <w:sz w:val="16"/>
          <w:szCs w:val="16"/>
        </w:rPr>
        <w:t>Áreas</w:t>
      </w:r>
    </w:hyperlink>
    <w:r w:rsidR="0016188C" w:rsidRPr="00012A27">
      <w:rPr>
        <w:color w:val="808080" w:themeColor="background1" w:themeShade="80"/>
        <w:sz w:val="16"/>
        <w:szCs w:val="16"/>
      </w:rPr>
      <w:t xml:space="preserve">  |  </w:t>
    </w:r>
    <w:hyperlink r:id="rId6" w:history="1">
      <w:r w:rsidR="0016188C" w:rsidRPr="00012A27">
        <w:rPr>
          <w:rStyle w:val="Hipervnculo"/>
          <w:color w:val="808080" w:themeColor="background1" w:themeShade="80"/>
          <w:sz w:val="16"/>
          <w:szCs w:val="16"/>
        </w:rPr>
        <w:t>Publicaciones</w:t>
      </w:r>
    </w:hyperlink>
    <w:r w:rsidR="0016188C" w:rsidRPr="00012A27">
      <w:rPr>
        <w:color w:val="808080" w:themeColor="background1" w:themeShade="80"/>
        <w:sz w:val="16"/>
        <w:szCs w:val="16"/>
      </w:rPr>
      <w:t xml:space="preserve"> </w:t>
    </w:r>
    <w:r w:rsidR="0016188C" w:rsidRPr="00012A27">
      <w:rPr>
        <w:rStyle w:val="Hipervnculo"/>
        <w:color w:val="808080" w:themeColor="background1" w:themeShade="80"/>
        <w:sz w:val="16"/>
        <w:szCs w:val="16"/>
        <w:u w:val="none"/>
      </w:rPr>
      <w:t xml:space="preserve"> |  </w:t>
    </w:r>
    <w:hyperlink r:id="rId7" w:history="1">
      <w:r w:rsidR="0016188C" w:rsidRPr="00012A27">
        <w:rPr>
          <w:rStyle w:val="Hipervnculo"/>
          <w:color w:val="808080" w:themeColor="background1" w:themeShade="80"/>
          <w:sz w:val="16"/>
          <w:szCs w:val="16"/>
        </w:rPr>
        <w:t>Profesionales</w:t>
      </w:r>
    </w:hyperlink>
    <w:r w:rsidR="0016188C" w:rsidRPr="00012A27">
      <w:rPr>
        <w:rStyle w:val="Hipervnculo"/>
        <w:color w:val="808080" w:themeColor="background1" w:themeShade="80"/>
        <w:sz w:val="16"/>
        <w:szCs w:val="16"/>
        <w:u w:val="none"/>
      </w:rPr>
      <w:t xml:space="preserve">  |  </w:t>
    </w:r>
    <w:hyperlink r:id="rId8" w:history="1">
      <w:r w:rsidR="0016188C" w:rsidRPr="00012A27">
        <w:rPr>
          <w:rStyle w:val="Hipervnculo"/>
          <w:color w:val="808080" w:themeColor="background1" w:themeShade="80"/>
          <w:sz w:val="16"/>
          <w:szCs w:val="16"/>
        </w:rPr>
        <w:t>Contacto</w:t>
      </w:r>
    </w:hyperlink>
    <w:r w:rsidR="0016188C" w:rsidRPr="00012A27">
      <w:rPr>
        <w:rStyle w:val="Hipervnculo"/>
        <w:color w:val="808080" w:themeColor="background1" w:themeShade="80"/>
        <w:sz w:val="16"/>
        <w:szCs w:val="16"/>
        <w:u w:val="none"/>
      </w:rPr>
      <w:t xml:space="preserve">                                                                                     </w:t>
    </w:r>
    <w:hyperlink r:id="rId9" w:history="1">
      <w:r w:rsidR="0016188C" w:rsidRPr="00012A27">
        <w:rPr>
          <w:rStyle w:val="Hipervnculo"/>
          <w:color w:val="808080" w:themeColor="background1" w:themeShade="80"/>
          <w:sz w:val="16"/>
          <w:szCs w:val="16"/>
        </w:rPr>
        <w:t>Facebook</w:t>
      </w:r>
    </w:hyperlink>
    <w:r w:rsidR="0016188C" w:rsidRPr="00012A27">
      <w:rPr>
        <w:rStyle w:val="Hipervnculo"/>
        <w:color w:val="808080" w:themeColor="background1" w:themeShade="80"/>
        <w:sz w:val="16"/>
        <w:szCs w:val="16"/>
        <w:u w:val="none"/>
      </w:rPr>
      <w:t xml:space="preserve">  |  </w:t>
    </w:r>
    <w:hyperlink r:id="rId10" w:history="1">
      <w:r w:rsidR="0016188C" w:rsidRPr="00BC5D47">
        <w:rPr>
          <w:rStyle w:val="Hipervnculo"/>
          <w:color w:val="808080" w:themeColor="background1" w:themeShade="80"/>
          <w:sz w:val="16"/>
          <w:szCs w:val="16"/>
        </w:rPr>
        <w:t xml:space="preserve">Twitter </w:t>
      </w:r>
    </w:hyperlink>
    <w:r w:rsidR="0016188C" w:rsidRPr="00BC5D47">
      <w:rPr>
        <w:rStyle w:val="Hipervnculo"/>
        <w:color w:val="808080" w:themeColor="background1" w:themeShade="80"/>
        <w:sz w:val="16"/>
        <w:szCs w:val="16"/>
        <w:u w:val="none"/>
      </w:rPr>
      <w:t xml:space="preserve"> </w:t>
    </w:r>
    <w:r w:rsidR="0016188C" w:rsidRPr="00012A27">
      <w:rPr>
        <w:rStyle w:val="Hipervnculo"/>
        <w:color w:val="808080" w:themeColor="background1" w:themeShade="80"/>
        <w:sz w:val="16"/>
        <w:szCs w:val="16"/>
        <w:u w:val="none"/>
      </w:rPr>
      <w:t xml:space="preserve">|  </w:t>
    </w:r>
    <w:hyperlink r:id="rId11" w:history="1">
      <w:r w:rsidR="0016188C" w:rsidRPr="00012A27">
        <w:rPr>
          <w:rStyle w:val="Hipervnculo"/>
          <w:color w:val="808080" w:themeColor="background1" w:themeShade="80"/>
          <w:sz w:val="16"/>
          <w:szCs w:val="16"/>
        </w:rPr>
        <w:t>YouTube</w:t>
      </w:r>
    </w:hyperlink>
    <w:r w:rsidR="0016188C" w:rsidRPr="00012A27">
      <w:rPr>
        <w:rStyle w:val="Hipervnculo"/>
        <w:color w:val="808080" w:themeColor="background1" w:themeShade="80"/>
        <w:sz w:val="16"/>
        <w:szCs w:val="16"/>
        <w:u w:val="none"/>
      </w:rPr>
      <w:t xml:space="preserve"> </w:t>
    </w:r>
  </w:p>
  <w:p w14:paraId="5EFE9248" w14:textId="77777777" w:rsidR="0016188C" w:rsidRDefault="0016188C" w:rsidP="0016188C">
    <w:pPr>
      <w:pStyle w:val="Encabezado"/>
      <w:rPr>
        <w:color w:val="595959" w:themeColor="text1" w:themeTint="A6"/>
        <w:sz w:val="16"/>
        <w:szCs w:val="16"/>
      </w:rPr>
    </w:pPr>
    <w:r>
      <w:rPr>
        <w:rFonts w:ascii="Century Gothic" w:hAnsi="Century Gothic" w:cs="Arial"/>
        <w:b/>
        <w:noProof/>
        <w:color w:val="7F7F7F" w:themeColor="text1" w:themeTint="80"/>
        <w:sz w:val="20"/>
        <w:szCs w:val="20"/>
      </w:rPr>
      <mc:AlternateContent>
        <mc:Choice Requires="wps">
          <w:drawing>
            <wp:anchor distT="0" distB="0" distL="114300" distR="114300" simplePos="0" relativeHeight="251681792" behindDoc="0" locked="0" layoutInCell="1" allowOverlap="1" wp14:anchorId="1B085FB3" wp14:editId="2B4C1651">
              <wp:simplePos x="0" y="0"/>
              <wp:positionH relativeFrom="column">
                <wp:posOffset>-73145</wp:posOffset>
              </wp:positionH>
              <wp:positionV relativeFrom="paragraph">
                <wp:posOffset>62230</wp:posOffset>
              </wp:positionV>
              <wp:extent cx="5822830" cy="0"/>
              <wp:effectExtent l="0" t="0" r="26035" b="19050"/>
              <wp:wrapNone/>
              <wp:docPr id="12" name="12 Conector recto"/>
              <wp:cNvGraphicFramePr/>
              <a:graphic xmlns:a="http://schemas.openxmlformats.org/drawingml/2006/main">
                <a:graphicData uri="http://schemas.microsoft.com/office/word/2010/wordprocessingShape">
                  <wps:wsp>
                    <wps:cNvCnPr/>
                    <wps:spPr>
                      <a:xfrm>
                        <a:off x="0" y="0"/>
                        <a:ext cx="582283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1C92CB1" id="12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5pt,4.9pt" to="452.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" strokecolor="#a5a5a5 [2092]"/>
          </w:pict>
        </mc:Fallback>
      </mc:AlternateContent>
    </w:r>
  </w:p>
  <w:p w14:paraId="673ECD17" w14:textId="77777777" w:rsidR="00FF4DCF" w:rsidRPr="00FF4DCF" w:rsidRDefault="00FF4DCF">
    <w:pPr>
      <w:pStyle w:val="Encabezado"/>
      <w:rPr>
        <w:color w:val="595959" w:themeColor="text1" w:themeTint="A6"/>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5837"/>
    <w:multiLevelType w:val="hybridMultilevel"/>
    <w:tmpl w:val="16E259EA"/>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233850CD"/>
    <w:multiLevelType w:val="multilevel"/>
    <w:tmpl w:val="B3729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744BD3"/>
    <w:multiLevelType w:val="multilevel"/>
    <w:tmpl w:val="AF5C0B6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5B0089F"/>
    <w:multiLevelType w:val="multilevel"/>
    <w:tmpl w:val="C522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F53AB7"/>
    <w:multiLevelType w:val="multilevel"/>
    <w:tmpl w:val="5F72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6413F"/>
    <w:multiLevelType w:val="hybridMultilevel"/>
    <w:tmpl w:val="2542D6EE"/>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15:restartNumberingAfterBreak="0">
    <w:nsid w:val="66895DF7"/>
    <w:multiLevelType w:val="hybridMultilevel"/>
    <w:tmpl w:val="E25C8806"/>
    <w:lvl w:ilvl="0" w:tplc="0C0A0005">
      <w:start w:val="1"/>
      <w:numFmt w:val="bullet"/>
      <w:lvlText w:val=""/>
      <w:lvlJc w:val="left"/>
      <w:pPr>
        <w:ind w:left="1069" w:hanging="360"/>
      </w:pPr>
      <w:rPr>
        <w:rFonts w:ascii="Wingdings" w:hAnsi="Wingdings"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 w15:restartNumberingAfterBreak="0">
    <w:nsid w:val="76CE7E16"/>
    <w:multiLevelType w:val="hybridMultilevel"/>
    <w:tmpl w:val="8C5889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8F4706"/>
    <w:multiLevelType w:val="hybridMultilevel"/>
    <w:tmpl w:val="C6AEA934"/>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15:restartNumberingAfterBreak="0">
    <w:nsid w:val="7E111B75"/>
    <w:multiLevelType w:val="hybridMultilevel"/>
    <w:tmpl w:val="509CDF76"/>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16cid:durableId="1411544659">
    <w:abstractNumId w:val="4"/>
  </w:num>
  <w:num w:numId="2" w16cid:durableId="1540896064">
    <w:abstractNumId w:val="2"/>
  </w:num>
  <w:num w:numId="3" w16cid:durableId="535049327">
    <w:abstractNumId w:val="6"/>
  </w:num>
  <w:num w:numId="4" w16cid:durableId="252665474">
    <w:abstractNumId w:val="7"/>
  </w:num>
  <w:num w:numId="5" w16cid:durableId="1452745648">
    <w:abstractNumId w:val="5"/>
  </w:num>
  <w:num w:numId="6" w16cid:durableId="233591706">
    <w:abstractNumId w:val="8"/>
  </w:num>
  <w:num w:numId="7" w16cid:durableId="1930573923">
    <w:abstractNumId w:val="9"/>
  </w:num>
  <w:num w:numId="8" w16cid:durableId="2136363083">
    <w:abstractNumId w:val="0"/>
  </w:num>
  <w:num w:numId="9" w16cid:durableId="356660800">
    <w:abstractNumId w:val="1"/>
  </w:num>
  <w:num w:numId="10" w16cid:durableId="5342752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drawingGridHorizontalSpacing w:val="110"/>
  <w:displayHorizontalDrawingGridEvery w:val="2"/>
  <w:characterSpacingControl w:val="doNotCompress"/>
  <w:hdrShapeDefaults>
    <o:shapedefaults v:ext="edit" spidmax="337921">
      <o:colormru v:ext="edit" colors="#060,#005a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CD"/>
    <w:rsid w:val="00007744"/>
    <w:rsid w:val="00007EBE"/>
    <w:rsid w:val="00010AA8"/>
    <w:rsid w:val="000112FE"/>
    <w:rsid w:val="0001185F"/>
    <w:rsid w:val="00011D50"/>
    <w:rsid w:val="00012A27"/>
    <w:rsid w:val="00012BC0"/>
    <w:rsid w:val="000137FF"/>
    <w:rsid w:val="00016AD4"/>
    <w:rsid w:val="00021FF4"/>
    <w:rsid w:val="00024CAE"/>
    <w:rsid w:val="00033C01"/>
    <w:rsid w:val="00036C32"/>
    <w:rsid w:val="00037BD1"/>
    <w:rsid w:val="00040614"/>
    <w:rsid w:val="00044DA7"/>
    <w:rsid w:val="00044F03"/>
    <w:rsid w:val="000465EA"/>
    <w:rsid w:val="00047C3D"/>
    <w:rsid w:val="00054872"/>
    <w:rsid w:val="000578D0"/>
    <w:rsid w:val="00066A35"/>
    <w:rsid w:val="000705B1"/>
    <w:rsid w:val="000708EA"/>
    <w:rsid w:val="00072579"/>
    <w:rsid w:val="00072C49"/>
    <w:rsid w:val="00085146"/>
    <w:rsid w:val="00085D30"/>
    <w:rsid w:val="00085DEE"/>
    <w:rsid w:val="00087F22"/>
    <w:rsid w:val="000A1710"/>
    <w:rsid w:val="000B0BDD"/>
    <w:rsid w:val="000B4B51"/>
    <w:rsid w:val="000C272E"/>
    <w:rsid w:val="000D067F"/>
    <w:rsid w:val="000D3CC7"/>
    <w:rsid w:val="000E4B47"/>
    <w:rsid w:val="000E5304"/>
    <w:rsid w:val="000F08B0"/>
    <w:rsid w:val="000F2298"/>
    <w:rsid w:val="000F3E15"/>
    <w:rsid w:val="000F6227"/>
    <w:rsid w:val="00102129"/>
    <w:rsid w:val="001113CF"/>
    <w:rsid w:val="00111F5E"/>
    <w:rsid w:val="0013352F"/>
    <w:rsid w:val="00136E2F"/>
    <w:rsid w:val="00140FAF"/>
    <w:rsid w:val="00142D14"/>
    <w:rsid w:val="0014346C"/>
    <w:rsid w:val="001537EB"/>
    <w:rsid w:val="0015643F"/>
    <w:rsid w:val="00156755"/>
    <w:rsid w:val="0016156E"/>
    <w:rsid w:val="0016188C"/>
    <w:rsid w:val="00164D30"/>
    <w:rsid w:val="0016516E"/>
    <w:rsid w:val="00171163"/>
    <w:rsid w:val="00171846"/>
    <w:rsid w:val="00175E16"/>
    <w:rsid w:val="00176808"/>
    <w:rsid w:val="00180C36"/>
    <w:rsid w:val="00184BA4"/>
    <w:rsid w:val="00186C03"/>
    <w:rsid w:val="00187F48"/>
    <w:rsid w:val="00190FD5"/>
    <w:rsid w:val="001915FF"/>
    <w:rsid w:val="001964E1"/>
    <w:rsid w:val="001A7E31"/>
    <w:rsid w:val="001B69B7"/>
    <w:rsid w:val="001C2590"/>
    <w:rsid w:val="001D68C0"/>
    <w:rsid w:val="001E0AC7"/>
    <w:rsid w:val="001E3F56"/>
    <w:rsid w:val="001E4538"/>
    <w:rsid w:val="001E6128"/>
    <w:rsid w:val="001F611D"/>
    <w:rsid w:val="0020080E"/>
    <w:rsid w:val="00200867"/>
    <w:rsid w:val="00212F0B"/>
    <w:rsid w:val="00213DC0"/>
    <w:rsid w:val="00214904"/>
    <w:rsid w:val="00222EBB"/>
    <w:rsid w:val="002307C7"/>
    <w:rsid w:val="0023605B"/>
    <w:rsid w:val="002378B0"/>
    <w:rsid w:val="002403AD"/>
    <w:rsid w:val="00240D5B"/>
    <w:rsid w:val="00240EC8"/>
    <w:rsid w:val="002524B0"/>
    <w:rsid w:val="00254DD4"/>
    <w:rsid w:val="002567F8"/>
    <w:rsid w:val="00273290"/>
    <w:rsid w:val="00274050"/>
    <w:rsid w:val="00274F0E"/>
    <w:rsid w:val="002850B9"/>
    <w:rsid w:val="0029094B"/>
    <w:rsid w:val="0029138E"/>
    <w:rsid w:val="00293D64"/>
    <w:rsid w:val="00295E93"/>
    <w:rsid w:val="002A348D"/>
    <w:rsid w:val="002A3DAC"/>
    <w:rsid w:val="002A58D7"/>
    <w:rsid w:val="002B580D"/>
    <w:rsid w:val="002B5A86"/>
    <w:rsid w:val="002B6AC7"/>
    <w:rsid w:val="002C327D"/>
    <w:rsid w:val="002C42BA"/>
    <w:rsid w:val="002C4BF2"/>
    <w:rsid w:val="002C5846"/>
    <w:rsid w:val="002C5D56"/>
    <w:rsid w:val="002C761E"/>
    <w:rsid w:val="002D3CC9"/>
    <w:rsid w:val="002D780A"/>
    <w:rsid w:val="002D7BCE"/>
    <w:rsid w:val="002E2F8B"/>
    <w:rsid w:val="002E4F30"/>
    <w:rsid w:val="002E737B"/>
    <w:rsid w:val="0030136A"/>
    <w:rsid w:val="0030166A"/>
    <w:rsid w:val="003110FC"/>
    <w:rsid w:val="0032487D"/>
    <w:rsid w:val="00335BF9"/>
    <w:rsid w:val="00335F19"/>
    <w:rsid w:val="00343FF9"/>
    <w:rsid w:val="00347B45"/>
    <w:rsid w:val="0035330C"/>
    <w:rsid w:val="0036374A"/>
    <w:rsid w:val="003644CF"/>
    <w:rsid w:val="00364577"/>
    <w:rsid w:val="0036542C"/>
    <w:rsid w:val="00365923"/>
    <w:rsid w:val="00367A25"/>
    <w:rsid w:val="00367F71"/>
    <w:rsid w:val="00377AA3"/>
    <w:rsid w:val="00381461"/>
    <w:rsid w:val="003851AD"/>
    <w:rsid w:val="00394E27"/>
    <w:rsid w:val="003964E9"/>
    <w:rsid w:val="003A08E6"/>
    <w:rsid w:val="003A3AFE"/>
    <w:rsid w:val="003A6EDC"/>
    <w:rsid w:val="003B01FD"/>
    <w:rsid w:val="003C4B3F"/>
    <w:rsid w:val="003C75FA"/>
    <w:rsid w:val="003D0714"/>
    <w:rsid w:val="003D08EE"/>
    <w:rsid w:val="003D1395"/>
    <w:rsid w:val="003D1CB6"/>
    <w:rsid w:val="003D5DFC"/>
    <w:rsid w:val="003E5451"/>
    <w:rsid w:val="003F64FD"/>
    <w:rsid w:val="003F7029"/>
    <w:rsid w:val="0040023B"/>
    <w:rsid w:val="00401F6C"/>
    <w:rsid w:val="00403AEB"/>
    <w:rsid w:val="00405C61"/>
    <w:rsid w:val="00410070"/>
    <w:rsid w:val="004173D0"/>
    <w:rsid w:val="00442221"/>
    <w:rsid w:val="004424BD"/>
    <w:rsid w:val="00446A33"/>
    <w:rsid w:val="0044731E"/>
    <w:rsid w:val="00450A7F"/>
    <w:rsid w:val="0045369E"/>
    <w:rsid w:val="0045667F"/>
    <w:rsid w:val="004576E2"/>
    <w:rsid w:val="00462DA0"/>
    <w:rsid w:val="004651BB"/>
    <w:rsid w:val="004655A7"/>
    <w:rsid w:val="00466B8D"/>
    <w:rsid w:val="00471FF7"/>
    <w:rsid w:val="004753CB"/>
    <w:rsid w:val="00477A89"/>
    <w:rsid w:val="00482B62"/>
    <w:rsid w:val="004848EC"/>
    <w:rsid w:val="00485B26"/>
    <w:rsid w:val="004A22FF"/>
    <w:rsid w:val="004A4000"/>
    <w:rsid w:val="004A4A92"/>
    <w:rsid w:val="004B1AB9"/>
    <w:rsid w:val="004C408E"/>
    <w:rsid w:val="004C419A"/>
    <w:rsid w:val="004D1587"/>
    <w:rsid w:val="004D1B1F"/>
    <w:rsid w:val="004D395C"/>
    <w:rsid w:val="004D3E43"/>
    <w:rsid w:val="004D4B62"/>
    <w:rsid w:val="004F15FE"/>
    <w:rsid w:val="004F222F"/>
    <w:rsid w:val="004F67F8"/>
    <w:rsid w:val="0050149B"/>
    <w:rsid w:val="00503D56"/>
    <w:rsid w:val="00511A6F"/>
    <w:rsid w:val="00513044"/>
    <w:rsid w:val="0051329A"/>
    <w:rsid w:val="00515870"/>
    <w:rsid w:val="005177EF"/>
    <w:rsid w:val="005242A1"/>
    <w:rsid w:val="005269CD"/>
    <w:rsid w:val="0052799C"/>
    <w:rsid w:val="00533B9E"/>
    <w:rsid w:val="0053442A"/>
    <w:rsid w:val="00551677"/>
    <w:rsid w:val="005549C9"/>
    <w:rsid w:val="00566019"/>
    <w:rsid w:val="005727EA"/>
    <w:rsid w:val="00574958"/>
    <w:rsid w:val="00574C07"/>
    <w:rsid w:val="00577734"/>
    <w:rsid w:val="00582662"/>
    <w:rsid w:val="005913CE"/>
    <w:rsid w:val="00597813"/>
    <w:rsid w:val="005A3D33"/>
    <w:rsid w:val="005A798C"/>
    <w:rsid w:val="005B1AC6"/>
    <w:rsid w:val="005C1C7F"/>
    <w:rsid w:val="005C73E3"/>
    <w:rsid w:val="005D06DC"/>
    <w:rsid w:val="005D1998"/>
    <w:rsid w:val="005F063B"/>
    <w:rsid w:val="005F7C47"/>
    <w:rsid w:val="0060026A"/>
    <w:rsid w:val="0060197F"/>
    <w:rsid w:val="006042BE"/>
    <w:rsid w:val="006052CD"/>
    <w:rsid w:val="006113EB"/>
    <w:rsid w:val="00613897"/>
    <w:rsid w:val="006209AF"/>
    <w:rsid w:val="00626341"/>
    <w:rsid w:val="00630AF7"/>
    <w:rsid w:val="00635554"/>
    <w:rsid w:val="0063596F"/>
    <w:rsid w:val="006429F3"/>
    <w:rsid w:val="00642A86"/>
    <w:rsid w:val="00644DD1"/>
    <w:rsid w:val="006466D9"/>
    <w:rsid w:val="00651470"/>
    <w:rsid w:val="006526CB"/>
    <w:rsid w:val="006541D5"/>
    <w:rsid w:val="0065471D"/>
    <w:rsid w:val="00663B7C"/>
    <w:rsid w:val="0066768E"/>
    <w:rsid w:val="00681D9F"/>
    <w:rsid w:val="00695206"/>
    <w:rsid w:val="00695260"/>
    <w:rsid w:val="006A1B5B"/>
    <w:rsid w:val="006A3136"/>
    <w:rsid w:val="006A59CF"/>
    <w:rsid w:val="006B2517"/>
    <w:rsid w:val="006B297A"/>
    <w:rsid w:val="006B2C51"/>
    <w:rsid w:val="006C28FF"/>
    <w:rsid w:val="006C352B"/>
    <w:rsid w:val="006C414C"/>
    <w:rsid w:val="006C5B7B"/>
    <w:rsid w:val="006C6376"/>
    <w:rsid w:val="006C66C1"/>
    <w:rsid w:val="006C6B6D"/>
    <w:rsid w:val="006D0A42"/>
    <w:rsid w:val="006D19F8"/>
    <w:rsid w:val="006D3812"/>
    <w:rsid w:val="006D3EC7"/>
    <w:rsid w:val="006D687F"/>
    <w:rsid w:val="006F0AD9"/>
    <w:rsid w:val="007012D7"/>
    <w:rsid w:val="007014AA"/>
    <w:rsid w:val="00703A9F"/>
    <w:rsid w:val="00705E1E"/>
    <w:rsid w:val="007070C0"/>
    <w:rsid w:val="00717267"/>
    <w:rsid w:val="00720FCC"/>
    <w:rsid w:val="00727DAB"/>
    <w:rsid w:val="00732E7B"/>
    <w:rsid w:val="00733AC2"/>
    <w:rsid w:val="007344BA"/>
    <w:rsid w:val="00747AC6"/>
    <w:rsid w:val="00750283"/>
    <w:rsid w:val="00754D2E"/>
    <w:rsid w:val="0075623C"/>
    <w:rsid w:val="007601AF"/>
    <w:rsid w:val="0076295F"/>
    <w:rsid w:val="00764250"/>
    <w:rsid w:val="00765422"/>
    <w:rsid w:val="00765606"/>
    <w:rsid w:val="00765620"/>
    <w:rsid w:val="00774D1E"/>
    <w:rsid w:val="007774AD"/>
    <w:rsid w:val="00777DD6"/>
    <w:rsid w:val="00782B6A"/>
    <w:rsid w:val="00783204"/>
    <w:rsid w:val="00787581"/>
    <w:rsid w:val="0079042E"/>
    <w:rsid w:val="00797FEF"/>
    <w:rsid w:val="007A0E5F"/>
    <w:rsid w:val="007A5496"/>
    <w:rsid w:val="007B157F"/>
    <w:rsid w:val="007B2CF2"/>
    <w:rsid w:val="007B3006"/>
    <w:rsid w:val="007B4038"/>
    <w:rsid w:val="007C1DF6"/>
    <w:rsid w:val="007C7AC0"/>
    <w:rsid w:val="007D436C"/>
    <w:rsid w:val="007D5A00"/>
    <w:rsid w:val="007E7324"/>
    <w:rsid w:val="007F1EBA"/>
    <w:rsid w:val="007F256A"/>
    <w:rsid w:val="007F49D5"/>
    <w:rsid w:val="007F5BC0"/>
    <w:rsid w:val="007F7B62"/>
    <w:rsid w:val="00800E18"/>
    <w:rsid w:val="00806EA2"/>
    <w:rsid w:val="00807E67"/>
    <w:rsid w:val="00811EF0"/>
    <w:rsid w:val="00821633"/>
    <w:rsid w:val="00824092"/>
    <w:rsid w:val="00831456"/>
    <w:rsid w:val="00837298"/>
    <w:rsid w:val="00840C6D"/>
    <w:rsid w:val="00843EC9"/>
    <w:rsid w:val="0085276C"/>
    <w:rsid w:val="00855AA5"/>
    <w:rsid w:val="00855C20"/>
    <w:rsid w:val="00856AA9"/>
    <w:rsid w:val="00864BAC"/>
    <w:rsid w:val="00876B10"/>
    <w:rsid w:val="008810C6"/>
    <w:rsid w:val="00882C43"/>
    <w:rsid w:val="00884DA0"/>
    <w:rsid w:val="00885ECE"/>
    <w:rsid w:val="00886A30"/>
    <w:rsid w:val="00886EE6"/>
    <w:rsid w:val="00892B45"/>
    <w:rsid w:val="008A5CAA"/>
    <w:rsid w:val="008A61E9"/>
    <w:rsid w:val="008B14DD"/>
    <w:rsid w:val="008B2A12"/>
    <w:rsid w:val="008B314D"/>
    <w:rsid w:val="008B5502"/>
    <w:rsid w:val="008D180A"/>
    <w:rsid w:val="008E0D89"/>
    <w:rsid w:val="008F0599"/>
    <w:rsid w:val="008F219E"/>
    <w:rsid w:val="00900043"/>
    <w:rsid w:val="00903369"/>
    <w:rsid w:val="009076FB"/>
    <w:rsid w:val="00907ABE"/>
    <w:rsid w:val="00911753"/>
    <w:rsid w:val="00915791"/>
    <w:rsid w:val="009177A6"/>
    <w:rsid w:val="009204D2"/>
    <w:rsid w:val="00927A01"/>
    <w:rsid w:val="00931816"/>
    <w:rsid w:val="00931BFC"/>
    <w:rsid w:val="00933DA5"/>
    <w:rsid w:val="00937227"/>
    <w:rsid w:val="00945447"/>
    <w:rsid w:val="009461DD"/>
    <w:rsid w:val="00946F5C"/>
    <w:rsid w:val="00963218"/>
    <w:rsid w:val="00963BF3"/>
    <w:rsid w:val="00966245"/>
    <w:rsid w:val="009763AD"/>
    <w:rsid w:val="009766F8"/>
    <w:rsid w:val="00981C9C"/>
    <w:rsid w:val="00986DFA"/>
    <w:rsid w:val="009924A5"/>
    <w:rsid w:val="00992F1A"/>
    <w:rsid w:val="009A72A1"/>
    <w:rsid w:val="009A79B7"/>
    <w:rsid w:val="009B24FF"/>
    <w:rsid w:val="009B27E3"/>
    <w:rsid w:val="009C05BB"/>
    <w:rsid w:val="009C529D"/>
    <w:rsid w:val="009C628D"/>
    <w:rsid w:val="009C6E38"/>
    <w:rsid w:val="009E6871"/>
    <w:rsid w:val="009F12A2"/>
    <w:rsid w:val="009F25C4"/>
    <w:rsid w:val="009F3271"/>
    <w:rsid w:val="00A0688D"/>
    <w:rsid w:val="00A1188E"/>
    <w:rsid w:val="00A12303"/>
    <w:rsid w:val="00A17D55"/>
    <w:rsid w:val="00A20993"/>
    <w:rsid w:val="00A33081"/>
    <w:rsid w:val="00A340D2"/>
    <w:rsid w:val="00A37A0D"/>
    <w:rsid w:val="00A37B97"/>
    <w:rsid w:val="00A37CD6"/>
    <w:rsid w:val="00A51E64"/>
    <w:rsid w:val="00A56249"/>
    <w:rsid w:val="00A61168"/>
    <w:rsid w:val="00A6264A"/>
    <w:rsid w:val="00A74A8F"/>
    <w:rsid w:val="00A753D6"/>
    <w:rsid w:val="00A76F77"/>
    <w:rsid w:val="00A81A46"/>
    <w:rsid w:val="00A821E1"/>
    <w:rsid w:val="00A83948"/>
    <w:rsid w:val="00A83C81"/>
    <w:rsid w:val="00A90984"/>
    <w:rsid w:val="00AA2416"/>
    <w:rsid w:val="00AA6B6A"/>
    <w:rsid w:val="00AB238D"/>
    <w:rsid w:val="00AB43D6"/>
    <w:rsid w:val="00AD3069"/>
    <w:rsid w:val="00AD382B"/>
    <w:rsid w:val="00AD3FD6"/>
    <w:rsid w:val="00AD5E2F"/>
    <w:rsid w:val="00AD680A"/>
    <w:rsid w:val="00AE1034"/>
    <w:rsid w:val="00AE71E9"/>
    <w:rsid w:val="00AE7987"/>
    <w:rsid w:val="00AF153C"/>
    <w:rsid w:val="00AF4AD2"/>
    <w:rsid w:val="00B03986"/>
    <w:rsid w:val="00B0736D"/>
    <w:rsid w:val="00B1195F"/>
    <w:rsid w:val="00B1327D"/>
    <w:rsid w:val="00B1493F"/>
    <w:rsid w:val="00B15A1B"/>
    <w:rsid w:val="00B15B79"/>
    <w:rsid w:val="00B21A43"/>
    <w:rsid w:val="00B249DA"/>
    <w:rsid w:val="00B2791E"/>
    <w:rsid w:val="00B322AE"/>
    <w:rsid w:val="00B357F5"/>
    <w:rsid w:val="00B37D5A"/>
    <w:rsid w:val="00B45CAF"/>
    <w:rsid w:val="00B5492D"/>
    <w:rsid w:val="00B62E32"/>
    <w:rsid w:val="00B70FC9"/>
    <w:rsid w:val="00B73834"/>
    <w:rsid w:val="00B85D82"/>
    <w:rsid w:val="00B86C81"/>
    <w:rsid w:val="00B96996"/>
    <w:rsid w:val="00B9796C"/>
    <w:rsid w:val="00BA7941"/>
    <w:rsid w:val="00BB20F4"/>
    <w:rsid w:val="00BB4830"/>
    <w:rsid w:val="00BB5ED6"/>
    <w:rsid w:val="00BB6351"/>
    <w:rsid w:val="00BC59ED"/>
    <w:rsid w:val="00BC5D47"/>
    <w:rsid w:val="00BC754D"/>
    <w:rsid w:val="00BC7DA0"/>
    <w:rsid w:val="00BD377B"/>
    <w:rsid w:val="00BE195E"/>
    <w:rsid w:val="00BF0666"/>
    <w:rsid w:val="00BF4AA2"/>
    <w:rsid w:val="00BF7FFC"/>
    <w:rsid w:val="00C03926"/>
    <w:rsid w:val="00C0715A"/>
    <w:rsid w:val="00C07D74"/>
    <w:rsid w:val="00C100A5"/>
    <w:rsid w:val="00C111A5"/>
    <w:rsid w:val="00C132A3"/>
    <w:rsid w:val="00C14848"/>
    <w:rsid w:val="00C16FFB"/>
    <w:rsid w:val="00C23552"/>
    <w:rsid w:val="00C3017D"/>
    <w:rsid w:val="00C30EC6"/>
    <w:rsid w:val="00C34203"/>
    <w:rsid w:val="00C36372"/>
    <w:rsid w:val="00C37D7C"/>
    <w:rsid w:val="00C41EC6"/>
    <w:rsid w:val="00C42B35"/>
    <w:rsid w:val="00C5124E"/>
    <w:rsid w:val="00C51ED5"/>
    <w:rsid w:val="00C57F17"/>
    <w:rsid w:val="00C62B7D"/>
    <w:rsid w:val="00C63B23"/>
    <w:rsid w:val="00C7120F"/>
    <w:rsid w:val="00C72BBE"/>
    <w:rsid w:val="00C73954"/>
    <w:rsid w:val="00C75C4A"/>
    <w:rsid w:val="00C76D03"/>
    <w:rsid w:val="00C77AAC"/>
    <w:rsid w:val="00C91807"/>
    <w:rsid w:val="00C94A66"/>
    <w:rsid w:val="00C94AEC"/>
    <w:rsid w:val="00C96839"/>
    <w:rsid w:val="00C974E8"/>
    <w:rsid w:val="00CA2B35"/>
    <w:rsid w:val="00CA64C2"/>
    <w:rsid w:val="00CB1E11"/>
    <w:rsid w:val="00CB2408"/>
    <w:rsid w:val="00CB3A59"/>
    <w:rsid w:val="00CB5A69"/>
    <w:rsid w:val="00CC1739"/>
    <w:rsid w:val="00CC393E"/>
    <w:rsid w:val="00CC3D1A"/>
    <w:rsid w:val="00CD2761"/>
    <w:rsid w:val="00CD49CA"/>
    <w:rsid w:val="00CD5421"/>
    <w:rsid w:val="00CD5452"/>
    <w:rsid w:val="00CD5984"/>
    <w:rsid w:val="00CD64CA"/>
    <w:rsid w:val="00CD66A7"/>
    <w:rsid w:val="00CD7E54"/>
    <w:rsid w:val="00CE0232"/>
    <w:rsid w:val="00CE1C86"/>
    <w:rsid w:val="00CE7FD4"/>
    <w:rsid w:val="00D03B02"/>
    <w:rsid w:val="00D069CC"/>
    <w:rsid w:val="00D150C4"/>
    <w:rsid w:val="00D17536"/>
    <w:rsid w:val="00D20E21"/>
    <w:rsid w:val="00D22769"/>
    <w:rsid w:val="00D22964"/>
    <w:rsid w:val="00D246E6"/>
    <w:rsid w:val="00D30F24"/>
    <w:rsid w:val="00D3617A"/>
    <w:rsid w:val="00D554EE"/>
    <w:rsid w:val="00D60262"/>
    <w:rsid w:val="00D637DE"/>
    <w:rsid w:val="00D67EAB"/>
    <w:rsid w:val="00D67EEF"/>
    <w:rsid w:val="00D719EE"/>
    <w:rsid w:val="00D74501"/>
    <w:rsid w:val="00D7581A"/>
    <w:rsid w:val="00D81365"/>
    <w:rsid w:val="00D81E07"/>
    <w:rsid w:val="00D8663F"/>
    <w:rsid w:val="00D90044"/>
    <w:rsid w:val="00D96935"/>
    <w:rsid w:val="00D97D00"/>
    <w:rsid w:val="00DA229F"/>
    <w:rsid w:val="00DA2C56"/>
    <w:rsid w:val="00DA3B02"/>
    <w:rsid w:val="00DA7F97"/>
    <w:rsid w:val="00DB07CC"/>
    <w:rsid w:val="00DB24D9"/>
    <w:rsid w:val="00DB3492"/>
    <w:rsid w:val="00DB4CAC"/>
    <w:rsid w:val="00DC085F"/>
    <w:rsid w:val="00DC2DD4"/>
    <w:rsid w:val="00DC6AED"/>
    <w:rsid w:val="00DD172B"/>
    <w:rsid w:val="00DD48B9"/>
    <w:rsid w:val="00DD70E6"/>
    <w:rsid w:val="00DE0976"/>
    <w:rsid w:val="00DE32B2"/>
    <w:rsid w:val="00DE4B48"/>
    <w:rsid w:val="00DE5725"/>
    <w:rsid w:val="00DE639D"/>
    <w:rsid w:val="00DE7349"/>
    <w:rsid w:val="00DF2A93"/>
    <w:rsid w:val="00DF3F22"/>
    <w:rsid w:val="00DF75D3"/>
    <w:rsid w:val="00E00DBB"/>
    <w:rsid w:val="00E0126E"/>
    <w:rsid w:val="00E04D2F"/>
    <w:rsid w:val="00E06E34"/>
    <w:rsid w:val="00E07A36"/>
    <w:rsid w:val="00E10340"/>
    <w:rsid w:val="00E11470"/>
    <w:rsid w:val="00E12B6C"/>
    <w:rsid w:val="00E210DC"/>
    <w:rsid w:val="00E26044"/>
    <w:rsid w:val="00E325E3"/>
    <w:rsid w:val="00E42A6F"/>
    <w:rsid w:val="00E46324"/>
    <w:rsid w:val="00E47C36"/>
    <w:rsid w:val="00E47CCF"/>
    <w:rsid w:val="00E50B95"/>
    <w:rsid w:val="00E6002A"/>
    <w:rsid w:val="00E7262E"/>
    <w:rsid w:val="00E753DF"/>
    <w:rsid w:val="00E774E1"/>
    <w:rsid w:val="00E85698"/>
    <w:rsid w:val="00E92261"/>
    <w:rsid w:val="00E93BB0"/>
    <w:rsid w:val="00E952FA"/>
    <w:rsid w:val="00E97B45"/>
    <w:rsid w:val="00EA1360"/>
    <w:rsid w:val="00EA4646"/>
    <w:rsid w:val="00EB21C8"/>
    <w:rsid w:val="00EB6C61"/>
    <w:rsid w:val="00EC2269"/>
    <w:rsid w:val="00EC460B"/>
    <w:rsid w:val="00EC7596"/>
    <w:rsid w:val="00ED234B"/>
    <w:rsid w:val="00ED25B0"/>
    <w:rsid w:val="00ED342B"/>
    <w:rsid w:val="00ED4E35"/>
    <w:rsid w:val="00ED653A"/>
    <w:rsid w:val="00EE3868"/>
    <w:rsid w:val="00EE6C85"/>
    <w:rsid w:val="00EF2645"/>
    <w:rsid w:val="00EF618E"/>
    <w:rsid w:val="00F10D99"/>
    <w:rsid w:val="00F1464F"/>
    <w:rsid w:val="00F20141"/>
    <w:rsid w:val="00F23951"/>
    <w:rsid w:val="00F33C49"/>
    <w:rsid w:val="00F359BE"/>
    <w:rsid w:val="00F36048"/>
    <w:rsid w:val="00F47D35"/>
    <w:rsid w:val="00F6422F"/>
    <w:rsid w:val="00F67D62"/>
    <w:rsid w:val="00F75063"/>
    <w:rsid w:val="00F760C7"/>
    <w:rsid w:val="00F7729B"/>
    <w:rsid w:val="00F928B8"/>
    <w:rsid w:val="00FA007F"/>
    <w:rsid w:val="00FA2669"/>
    <w:rsid w:val="00FA55F1"/>
    <w:rsid w:val="00FA7D1B"/>
    <w:rsid w:val="00FB3E83"/>
    <w:rsid w:val="00FC0272"/>
    <w:rsid w:val="00FC088F"/>
    <w:rsid w:val="00FC3490"/>
    <w:rsid w:val="00FD17A7"/>
    <w:rsid w:val="00FD5B79"/>
    <w:rsid w:val="00FD7C39"/>
    <w:rsid w:val="00FE12F7"/>
    <w:rsid w:val="00FF1C86"/>
    <w:rsid w:val="00FF2C9C"/>
    <w:rsid w:val="00FF3790"/>
    <w:rsid w:val="00FF41DD"/>
    <w:rsid w:val="00FF4DCF"/>
    <w:rsid w:val="00FF6D4E"/>
    <w:rsid w:val="00FF7D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37921">
      <o:colormru v:ext="edit" colors="#060,#005a00"/>
    </o:shapedefaults>
    <o:shapelayout v:ext="edit">
      <o:idmap v:ext="edit" data="1"/>
    </o:shapelayout>
  </w:shapeDefaults>
  <w:decimalSymbol w:val=","/>
  <w:listSeparator w:val=";"/>
  <w14:docId w14:val="56C2D78A"/>
  <w15:docId w15:val="{9795A7C4-7662-4959-A0C0-DE9004D9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FD"/>
  </w:style>
  <w:style w:type="paragraph" w:styleId="Ttulo1">
    <w:name w:val="heading 1"/>
    <w:basedOn w:val="Normal"/>
    <w:next w:val="Normal"/>
    <w:link w:val="Ttulo1Car"/>
    <w:uiPriority w:val="9"/>
    <w:qFormat/>
    <w:rsid w:val="000B4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4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979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C94A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9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9CA"/>
    <w:rPr>
      <w:lang w:val="ca-ES"/>
    </w:rPr>
  </w:style>
  <w:style w:type="paragraph" w:styleId="Piedepgina">
    <w:name w:val="footer"/>
    <w:basedOn w:val="Normal"/>
    <w:link w:val="PiedepginaCar"/>
    <w:uiPriority w:val="99"/>
    <w:unhideWhenUsed/>
    <w:rsid w:val="00CD49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9CA"/>
    <w:rPr>
      <w:lang w:val="ca-ES"/>
    </w:rPr>
  </w:style>
  <w:style w:type="paragraph" w:styleId="Textodeglobo">
    <w:name w:val="Balloon Text"/>
    <w:basedOn w:val="Normal"/>
    <w:link w:val="TextodegloboCar"/>
    <w:uiPriority w:val="99"/>
    <w:semiHidden/>
    <w:unhideWhenUsed/>
    <w:rsid w:val="00CD49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9CA"/>
    <w:rPr>
      <w:rFonts w:ascii="Tahoma" w:hAnsi="Tahoma" w:cs="Tahoma"/>
      <w:sz w:val="16"/>
      <w:szCs w:val="16"/>
      <w:lang w:val="ca-ES"/>
    </w:rPr>
  </w:style>
  <w:style w:type="character" w:styleId="Hipervnculo">
    <w:name w:val="Hyperlink"/>
    <w:basedOn w:val="Fuentedeprrafopredeter"/>
    <w:uiPriority w:val="99"/>
    <w:unhideWhenUsed/>
    <w:rsid w:val="00A821E1"/>
    <w:rPr>
      <w:color w:val="0000FF" w:themeColor="hyperlink"/>
      <w:u w:val="single"/>
    </w:rPr>
  </w:style>
  <w:style w:type="table" w:styleId="Tablaconcuadrcula">
    <w:name w:val="Table Grid"/>
    <w:basedOn w:val="Tablanormal"/>
    <w:uiPriority w:val="39"/>
    <w:rsid w:val="00A76F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DA3B02"/>
  </w:style>
  <w:style w:type="character" w:styleId="Hipervnculovisitado">
    <w:name w:val="FollowedHyperlink"/>
    <w:basedOn w:val="Fuentedeprrafopredeter"/>
    <w:uiPriority w:val="99"/>
    <w:semiHidden/>
    <w:unhideWhenUsed/>
    <w:rsid w:val="00EF2645"/>
    <w:rPr>
      <w:color w:val="800080" w:themeColor="followedHyperlink"/>
      <w:u w:val="single"/>
    </w:rPr>
  </w:style>
  <w:style w:type="paragraph" w:styleId="Prrafodelista">
    <w:name w:val="List Paragraph"/>
    <w:basedOn w:val="Normal"/>
    <w:uiPriority w:val="34"/>
    <w:qFormat/>
    <w:rsid w:val="00BF0666"/>
    <w:pPr>
      <w:ind w:left="720"/>
      <w:contextualSpacing/>
    </w:pPr>
  </w:style>
  <w:style w:type="table" w:styleId="Listaclara-nfasis1">
    <w:name w:val="Light List Accent 1"/>
    <w:basedOn w:val="Tablanormal"/>
    <w:uiPriority w:val="61"/>
    <w:rsid w:val="00720FC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uiPriority w:val="9"/>
    <w:rsid w:val="000B4B51"/>
    <w:rPr>
      <w:rFonts w:asciiTheme="majorHAnsi" w:eastAsiaTheme="majorEastAsia" w:hAnsiTheme="majorHAnsi" w:cstheme="majorBidi"/>
      <w:b/>
      <w:bCs/>
      <w:color w:val="365F91" w:themeColor="accent1" w:themeShade="BF"/>
      <w:sz w:val="28"/>
      <w:szCs w:val="28"/>
      <w:lang w:val="ca-ES"/>
    </w:rPr>
  </w:style>
  <w:style w:type="character" w:customStyle="1" w:styleId="Ttulo2Car">
    <w:name w:val="Título 2 Car"/>
    <w:basedOn w:val="Fuentedeprrafopredeter"/>
    <w:link w:val="Ttulo2"/>
    <w:uiPriority w:val="9"/>
    <w:rsid w:val="000B4B51"/>
    <w:rPr>
      <w:rFonts w:asciiTheme="majorHAnsi" w:eastAsiaTheme="majorEastAsia" w:hAnsiTheme="majorHAnsi" w:cstheme="majorBidi"/>
      <w:b/>
      <w:bCs/>
      <w:color w:val="4F81BD" w:themeColor="accent1"/>
      <w:sz w:val="26"/>
      <w:szCs w:val="26"/>
      <w:lang w:val="ca-ES"/>
    </w:rPr>
  </w:style>
  <w:style w:type="paragraph" w:styleId="TtuloTDC">
    <w:name w:val="TOC Heading"/>
    <w:basedOn w:val="Ttulo1"/>
    <w:next w:val="Normal"/>
    <w:uiPriority w:val="39"/>
    <w:unhideWhenUsed/>
    <w:qFormat/>
    <w:rsid w:val="007B3006"/>
    <w:pPr>
      <w:outlineLvl w:val="9"/>
    </w:pPr>
  </w:style>
  <w:style w:type="paragraph" w:styleId="TDC1">
    <w:name w:val="toc 1"/>
    <w:basedOn w:val="Normal"/>
    <w:next w:val="Normal"/>
    <w:autoRedefine/>
    <w:uiPriority w:val="39"/>
    <w:unhideWhenUsed/>
    <w:rsid w:val="007B3006"/>
    <w:pPr>
      <w:tabs>
        <w:tab w:val="right" w:leader="dot" w:pos="9060"/>
      </w:tabs>
      <w:spacing w:after="100"/>
    </w:pPr>
    <w:rPr>
      <w:rFonts w:ascii="Calibri Light" w:eastAsia="Arial Unicode MS" w:hAnsi="Calibri Light"/>
      <w:b/>
      <w:noProof/>
      <w:color w:val="365F91" w:themeColor="accent1" w:themeShade="BF"/>
    </w:rPr>
  </w:style>
  <w:style w:type="paragraph" w:styleId="TDC2">
    <w:name w:val="toc 2"/>
    <w:basedOn w:val="Normal"/>
    <w:next w:val="Normal"/>
    <w:autoRedefine/>
    <w:uiPriority w:val="39"/>
    <w:unhideWhenUsed/>
    <w:rsid w:val="007B3006"/>
    <w:pPr>
      <w:tabs>
        <w:tab w:val="right" w:leader="dot" w:pos="9072"/>
      </w:tabs>
      <w:spacing w:after="100"/>
      <w:ind w:left="220"/>
    </w:pPr>
    <w:rPr>
      <w:rFonts w:ascii="Calibri Light" w:eastAsia="Arial Unicode MS" w:hAnsi="Calibri Light"/>
      <w:noProof/>
      <w:color w:val="404040" w:themeColor="text1" w:themeTint="BF"/>
    </w:rPr>
  </w:style>
  <w:style w:type="paragraph" w:styleId="Textonotaalfinal">
    <w:name w:val="endnote text"/>
    <w:basedOn w:val="Normal"/>
    <w:link w:val="TextonotaalfinalCar"/>
    <w:uiPriority w:val="99"/>
    <w:semiHidden/>
    <w:unhideWhenUsed/>
    <w:rsid w:val="0029094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94B"/>
    <w:rPr>
      <w:sz w:val="20"/>
      <w:szCs w:val="20"/>
      <w:lang w:val="ca-ES"/>
    </w:rPr>
  </w:style>
  <w:style w:type="character" w:styleId="Refdenotaalfinal">
    <w:name w:val="endnote reference"/>
    <w:basedOn w:val="Fuentedeprrafopredeter"/>
    <w:uiPriority w:val="99"/>
    <w:semiHidden/>
    <w:unhideWhenUsed/>
    <w:rsid w:val="0029094B"/>
    <w:rPr>
      <w:vertAlign w:val="superscript"/>
    </w:rPr>
  </w:style>
  <w:style w:type="paragraph" w:styleId="NormalWeb">
    <w:name w:val="Normal (Web)"/>
    <w:basedOn w:val="Normal"/>
    <w:uiPriority w:val="99"/>
    <w:unhideWhenUsed/>
    <w:rsid w:val="00A1188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1327D"/>
    <w:rPr>
      <w:b/>
      <w:bCs/>
    </w:rPr>
  </w:style>
  <w:style w:type="paragraph" w:customStyle="1" w:styleId="LO-Normal">
    <w:name w:val="LO-Normal"/>
    <w:qFormat/>
    <w:rsid w:val="0044731E"/>
    <w:pPr>
      <w:keepNext/>
      <w:shd w:val="clear" w:color="auto" w:fill="FFFFFF"/>
      <w:suppressAutoHyphens/>
      <w:spacing w:after="160" w:line="254" w:lineRule="auto"/>
      <w:textAlignment w:val="baseline"/>
    </w:pPr>
    <w:rPr>
      <w:rFonts w:ascii="Calibri" w:eastAsia="Calibri" w:hAnsi="Calibri" w:cs="Times New Roman"/>
      <w:lang w:eastAsia="en-US"/>
    </w:rPr>
  </w:style>
  <w:style w:type="character" w:customStyle="1" w:styleId="Ttulo3Car">
    <w:name w:val="Título 3 Car"/>
    <w:basedOn w:val="Fuentedeprrafopredeter"/>
    <w:link w:val="Ttulo3"/>
    <w:uiPriority w:val="9"/>
    <w:rsid w:val="00B9796C"/>
    <w:rPr>
      <w:rFonts w:ascii="Times New Roman" w:eastAsia="Times New Roman" w:hAnsi="Times New Roman" w:cs="Times New Roman"/>
      <w:b/>
      <w:bCs/>
      <w:sz w:val="27"/>
      <w:szCs w:val="27"/>
    </w:rPr>
  </w:style>
  <w:style w:type="paragraph" w:customStyle="1" w:styleId="xnormalnivel2">
    <w:name w:val="x_normalnivel2"/>
    <w:basedOn w:val="Normal"/>
    <w:rsid w:val="00B97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visuallyhidden">
    <w:name w:val="x_visuallyhidden"/>
    <w:basedOn w:val="Fuentedeprrafopredeter"/>
    <w:rsid w:val="00B9796C"/>
  </w:style>
  <w:style w:type="paragraph" w:customStyle="1" w:styleId="xbloquedireccinnivel2">
    <w:name w:val="x_bloquedireccinnivel2"/>
    <w:basedOn w:val="Normal"/>
    <w:rsid w:val="00B9796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B357F5"/>
    <w:rPr>
      <w:i/>
      <w:iCs/>
    </w:rPr>
  </w:style>
  <w:style w:type="paragraph" w:customStyle="1" w:styleId="Cuerpo">
    <w:name w:val="Cuerpo"/>
    <w:rsid w:val="00A340D2"/>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A340D2"/>
    <w:rPr>
      <w:lang w:val="es-ES_tradnl"/>
    </w:rPr>
  </w:style>
  <w:style w:type="character" w:styleId="Mencinsinresolver">
    <w:name w:val="Unresolved Mention"/>
    <w:basedOn w:val="Fuentedeprrafopredeter"/>
    <w:uiPriority w:val="99"/>
    <w:semiHidden/>
    <w:unhideWhenUsed/>
    <w:rsid w:val="00136E2F"/>
    <w:rPr>
      <w:color w:val="605E5C"/>
      <w:shd w:val="clear" w:color="auto" w:fill="E1DFDD"/>
    </w:rPr>
  </w:style>
  <w:style w:type="character" w:customStyle="1" w:styleId="negrita">
    <w:name w:val="negrita"/>
    <w:basedOn w:val="Fuentedeprrafopredeter"/>
    <w:rsid w:val="00DE32B2"/>
  </w:style>
  <w:style w:type="paragraph" w:customStyle="1" w:styleId="parrafo">
    <w:name w:val="parrafo"/>
    <w:basedOn w:val="Normal"/>
    <w:rsid w:val="007C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5Car">
    <w:name w:val="Título 5 Car"/>
    <w:basedOn w:val="Fuentedeprrafopredeter"/>
    <w:link w:val="Ttulo5"/>
    <w:uiPriority w:val="9"/>
    <w:semiHidden/>
    <w:rsid w:val="00C94A66"/>
    <w:rPr>
      <w:rFonts w:asciiTheme="majorHAnsi" w:eastAsiaTheme="majorEastAsia" w:hAnsiTheme="majorHAnsi" w:cstheme="majorBidi"/>
      <w:color w:val="365F91" w:themeColor="accent1" w:themeShade="BF"/>
    </w:rPr>
  </w:style>
  <w:style w:type="paragraph" w:customStyle="1" w:styleId="Default">
    <w:name w:val="Default"/>
    <w:rsid w:val="00180C36"/>
    <w:pPr>
      <w:autoSpaceDE w:val="0"/>
      <w:autoSpaceDN w:val="0"/>
      <w:adjustRightInd w:val="0"/>
      <w:spacing w:after="0" w:line="240" w:lineRule="auto"/>
    </w:pPr>
    <w:rPr>
      <w:rFonts w:ascii="Arimo" w:eastAsiaTheme="minorHAnsi" w:hAnsi="Arimo" w:cs="Arimo"/>
      <w:color w:val="000000"/>
      <w:sz w:val="24"/>
      <w:szCs w:val="24"/>
      <w:lang w:eastAsia="en-US"/>
    </w:rPr>
  </w:style>
  <w:style w:type="paragraph" w:customStyle="1" w:styleId="article-bodytext">
    <w:name w:val="article-body__text"/>
    <w:basedOn w:val="Normal"/>
    <w:rsid w:val="002C4BF2"/>
    <w:pPr>
      <w:spacing w:before="100" w:beforeAutospacing="1" w:after="100" w:afterAutospacing="1" w:line="240" w:lineRule="auto"/>
    </w:pPr>
    <w:rPr>
      <w:rFonts w:ascii="Times" w:hAnsi="Times"/>
      <w:sz w:val="20"/>
      <w:szCs w:val="20"/>
    </w:rPr>
  </w:style>
  <w:style w:type="paragraph" w:customStyle="1" w:styleId="paragraph">
    <w:name w:val="paragraph"/>
    <w:basedOn w:val="Normal"/>
    <w:rsid w:val="00B5492D"/>
    <w:pPr>
      <w:spacing w:before="100" w:beforeAutospacing="1" w:after="100" w:afterAutospacing="1" w:line="240" w:lineRule="auto"/>
    </w:pPr>
    <w:rPr>
      <w:rFonts w:ascii="Calibri" w:eastAsiaTheme="minorHAnsi" w:hAnsi="Calibri" w:cs="Calibri"/>
    </w:rPr>
  </w:style>
  <w:style w:type="character" w:customStyle="1" w:styleId="normaltextrun">
    <w:name w:val="normaltextrun"/>
    <w:basedOn w:val="Fuentedeprrafopredeter"/>
    <w:rsid w:val="00B5492D"/>
  </w:style>
  <w:style w:type="character" w:customStyle="1" w:styleId="eop">
    <w:name w:val="eop"/>
    <w:basedOn w:val="Fuentedeprrafopredeter"/>
    <w:rsid w:val="00B5492D"/>
  </w:style>
  <w:style w:type="paragraph" w:customStyle="1" w:styleId="parrafo2">
    <w:name w:val="parrafo_2"/>
    <w:basedOn w:val="Normal"/>
    <w:rsid w:val="00703A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p">
    <w:name w:val="v-p"/>
    <w:basedOn w:val="Normal"/>
    <w:rsid w:val="00C7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ition-relative">
    <w:name w:val="position-relative"/>
    <w:basedOn w:val="Normal"/>
    <w:rsid w:val="00ED2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_number"/>
    <w:basedOn w:val="Fuentedeprrafopredeter"/>
    <w:rsid w:val="00F36048"/>
  </w:style>
  <w:style w:type="paragraph" w:styleId="Textoindependiente">
    <w:name w:val="Body Text"/>
    <w:basedOn w:val="Normal"/>
    <w:link w:val="TextoindependienteCar"/>
    <w:uiPriority w:val="1"/>
    <w:qFormat/>
    <w:rsid w:val="00E46324"/>
    <w:pPr>
      <w:widowControl w:val="0"/>
      <w:autoSpaceDE w:val="0"/>
      <w:autoSpaceDN w:val="0"/>
      <w:spacing w:after="0" w:line="240" w:lineRule="auto"/>
    </w:pPr>
    <w:rPr>
      <w:rFonts w:ascii="Verdana" w:eastAsia="Verdana" w:hAnsi="Verdana" w:cs="Verdana"/>
      <w:sz w:val="18"/>
      <w:szCs w:val="18"/>
      <w:lang w:eastAsia="en-US"/>
    </w:rPr>
  </w:style>
  <w:style w:type="character" w:customStyle="1" w:styleId="TextoindependienteCar">
    <w:name w:val="Texto independiente Car"/>
    <w:basedOn w:val="Fuentedeprrafopredeter"/>
    <w:link w:val="Textoindependiente"/>
    <w:uiPriority w:val="1"/>
    <w:rsid w:val="00E46324"/>
    <w:rPr>
      <w:rFonts w:ascii="Verdana" w:eastAsia="Verdana" w:hAnsi="Verdana" w:cs="Verdana"/>
      <w:sz w:val="18"/>
      <w:szCs w:val="18"/>
      <w:lang w:eastAsia="en-US"/>
    </w:rPr>
  </w:style>
  <w:style w:type="paragraph" w:customStyle="1" w:styleId="toctitle">
    <w:name w:val="toc_title"/>
    <w:basedOn w:val="Normal"/>
    <w:rsid w:val="00DB3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brackets">
    <w:name w:val="toc_brackets"/>
    <w:basedOn w:val="Fuentedeprrafopredeter"/>
    <w:rsid w:val="00DB3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8984">
      <w:bodyDiv w:val="1"/>
      <w:marLeft w:val="0"/>
      <w:marRight w:val="0"/>
      <w:marTop w:val="0"/>
      <w:marBottom w:val="0"/>
      <w:divBdr>
        <w:top w:val="none" w:sz="0" w:space="0" w:color="auto"/>
        <w:left w:val="none" w:sz="0" w:space="0" w:color="auto"/>
        <w:bottom w:val="none" w:sz="0" w:space="0" w:color="auto"/>
        <w:right w:val="none" w:sz="0" w:space="0" w:color="auto"/>
      </w:divBdr>
    </w:div>
    <w:div w:id="106431318">
      <w:bodyDiv w:val="1"/>
      <w:marLeft w:val="0"/>
      <w:marRight w:val="0"/>
      <w:marTop w:val="0"/>
      <w:marBottom w:val="0"/>
      <w:divBdr>
        <w:top w:val="none" w:sz="0" w:space="0" w:color="auto"/>
        <w:left w:val="none" w:sz="0" w:space="0" w:color="auto"/>
        <w:bottom w:val="none" w:sz="0" w:space="0" w:color="auto"/>
        <w:right w:val="none" w:sz="0" w:space="0" w:color="auto"/>
      </w:divBdr>
    </w:div>
    <w:div w:id="112482086">
      <w:bodyDiv w:val="1"/>
      <w:marLeft w:val="0"/>
      <w:marRight w:val="0"/>
      <w:marTop w:val="0"/>
      <w:marBottom w:val="0"/>
      <w:divBdr>
        <w:top w:val="none" w:sz="0" w:space="0" w:color="auto"/>
        <w:left w:val="none" w:sz="0" w:space="0" w:color="auto"/>
        <w:bottom w:val="none" w:sz="0" w:space="0" w:color="auto"/>
        <w:right w:val="none" w:sz="0" w:space="0" w:color="auto"/>
      </w:divBdr>
    </w:div>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127556025">
      <w:bodyDiv w:val="1"/>
      <w:marLeft w:val="0"/>
      <w:marRight w:val="0"/>
      <w:marTop w:val="0"/>
      <w:marBottom w:val="0"/>
      <w:divBdr>
        <w:top w:val="none" w:sz="0" w:space="0" w:color="auto"/>
        <w:left w:val="none" w:sz="0" w:space="0" w:color="auto"/>
        <w:bottom w:val="none" w:sz="0" w:space="0" w:color="auto"/>
        <w:right w:val="none" w:sz="0" w:space="0" w:color="auto"/>
      </w:divBdr>
    </w:div>
    <w:div w:id="184516587">
      <w:bodyDiv w:val="1"/>
      <w:marLeft w:val="0"/>
      <w:marRight w:val="0"/>
      <w:marTop w:val="0"/>
      <w:marBottom w:val="0"/>
      <w:divBdr>
        <w:top w:val="none" w:sz="0" w:space="0" w:color="auto"/>
        <w:left w:val="none" w:sz="0" w:space="0" w:color="auto"/>
        <w:bottom w:val="none" w:sz="0" w:space="0" w:color="auto"/>
        <w:right w:val="none" w:sz="0" w:space="0" w:color="auto"/>
      </w:divBdr>
    </w:div>
    <w:div w:id="230896523">
      <w:bodyDiv w:val="1"/>
      <w:marLeft w:val="0"/>
      <w:marRight w:val="0"/>
      <w:marTop w:val="0"/>
      <w:marBottom w:val="0"/>
      <w:divBdr>
        <w:top w:val="none" w:sz="0" w:space="0" w:color="auto"/>
        <w:left w:val="none" w:sz="0" w:space="0" w:color="auto"/>
        <w:bottom w:val="none" w:sz="0" w:space="0" w:color="auto"/>
        <w:right w:val="none" w:sz="0" w:space="0" w:color="auto"/>
      </w:divBdr>
      <w:divsChild>
        <w:div w:id="1302223215">
          <w:marLeft w:val="0"/>
          <w:marRight w:val="0"/>
          <w:marTop w:val="0"/>
          <w:marBottom w:val="0"/>
          <w:divBdr>
            <w:top w:val="none" w:sz="0" w:space="0" w:color="auto"/>
            <w:left w:val="none" w:sz="0" w:space="0" w:color="auto"/>
            <w:bottom w:val="none" w:sz="0" w:space="0" w:color="auto"/>
            <w:right w:val="none" w:sz="0" w:space="0" w:color="auto"/>
          </w:divBdr>
        </w:div>
        <w:div w:id="749543927">
          <w:marLeft w:val="0"/>
          <w:marRight w:val="0"/>
          <w:marTop w:val="0"/>
          <w:marBottom w:val="0"/>
          <w:divBdr>
            <w:top w:val="none" w:sz="0" w:space="0" w:color="auto"/>
            <w:left w:val="none" w:sz="0" w:space="0" w:color="auto"/>
            <w:bottom w:val="none" w:sz="0" w:space="0" w:color="auto"/>
            <w:right w:val="none" w:sz="0" w:space="0" w:color="auto"/>
          </w:divBdr>
          <w:divsChild>
            <w:div w:id="1567255010">
              <w:marLeft w:val="0"/>
              <w:marRight w:val="0"/>
              <w:marTop w:val="0"/>
              <w:marBottom w:val="0"/>
              <w:divBdr>
                <w:top w:val="none" w:sz="0" w:space="0" w:color="auto"/>
                <w:left w:val="none" w:sz="0" w:space="0" w:color="auto"/>
                <w:bottom w:val="none" w:sz="0" w:space="0" w:color="auto"/>
                <w:right w:val="none" w:sz="0" w:space="0" w:color="auto"/>
              </w:divBdr>
              <w:divsChild>
                <w:div w:id="1381398247">
                  <w:marLeft w:val="0"/>
                  <w:marRight w:val="0"/>
                  <w:marTop w:val="0"/>
                  <w:marBottom w:val="0"/>
                  <w:divBdr>
                    <w:top w:val="none" w:sz="0" w:space="0" w:color="auto"/>
                    <w:left w:val="none" w:sz="0" w:space="0" w:color="auto"/>
                    <w:bottom w:val="none" w:sz="0" w:space="0" w:color="auto"/>
                    <w:right w:val="none" w:sz="0" w:space="0" w:color="auto"/>
                  </w:divBdr>
                </w:div>
                <w:div w:id="1709139627">
                  <w:marLeft w:val="0"/>
                  <w:marRight w:val="0"/>
                  <w:marTop w:val="0"/>
                  <w:marBottom w:val="0"/>
                  <w:divBdr>
                    <w:top w:val="none" w:sz="0" w:space="0" w:color="auto"/>
                    <w:left w:val="none" w:sz="0" w:space="0" w:color="auto"/>
                    <w:bottom w:val="none" w:sz="0" w:space="0" w:color="auto"/>
                    <w:right w:val="none" w:sz="0" w:space="0" w:color="auto"/>
                  </w:divBdr>
                </w:div>
                <w:div w:id="1247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4630">
      <w:bodyDiv w:val="1"/>
      <w:marLeft w:val="0"/>
      <w:marRight w:val="0"/>
      <w:marTop w:val="0"/>
      <w:marBottom w:val="0"/>
      <w:divBdr>
        <w:top w:val="none" w:sz="0" w:space="0" w:color="auto"/>
        <w:left w:val="none" w:sz="0" w:space="0" w:color="auto"/>
        <w:bottom w:val="none" w:sz="0" w:space="0" w:color="auto"/>
        <w:right w:val="none" w:sz="0" w:space="0" w:color="auto"/>
      </w:divBdr>
    </w:div>
    <w:div w:id="291715222">
      <w:bodyDiv w:val="1"/>
      <w:marLeft w:val="0"/>
      <w:marRight w:val="0"/>
      <w:marTop w:val="0"/>
      <w:marBottom w:val="0"/>
      <w:divBdr>
        <w:top w:val="none" w:sz="0" w:space="0" w:color="auto"/>
        <w:left w:val="none" w:sz="0" w:space="0" w:color="auto"/>
        <w:bottom w:val="none" w:sz="0" w:space="0" w:color="auto"/>
        <w:right w:val="none" w:sz="0" w:space="0" w:color="auto"/>
      </w:divBdr>
    </w:div>
    <w:div w:id="422990738">
      <w:bodyDiv w:val="1"/>
      <w:marLeft w:val="0"/>
      <w:marRight w:val="0"/>
      <w:marTop w:val="0"/>
      <w:marBottom w:val="0"/>
      <w:divBdr>
        <w:top w:val="none" w:sz="0" w:space="0" w:color="auto"/>
        <w:left w:val="none" w:sz="0" w:space="0" w:color="auto"/>
        <w:bottom w:val="none" w:sz="0" w:space="0" w:color="auto"/>
        <w:right w:val="none" w:sz="0" w:space="0" w:color="auto"/>
      </w:divBdr>
    </w:div>
    <w:div w:id="436485556">
      <w:bodyDiv w:val="1"/>
      <w:marLeft w:val="0"/>
      <w:marRight w:val="0"/>
      <w:marTop w:val="0"/>
      <w:marBottom w:val="0"/>
      <w:divBdr>
        <w:top w:val="none" w:sz="0" w:space="0" w:color="auto"/>
        <w:left w:val="none" w:sz="0" w:space="0" w:color="auto"/>
        <w:bottom w:val="none" w:sz="0" w:space="0" w:color="auto"/>
        <w:right w:val="none" w:sz="0" w:space="0" w:color="auto"/>
      </w:divBdr>
    </w:div>
    <w:div w:id="437915319">
      <w:bodyDiv w:val="1"/>
      <w:marLeft w:val="0"/>
      <w:marRight w:val="0"/>
      <w:marTop w:val="0"/>
      <w:marBottom w:val="0"/>
      <w:divBdr>
        <w:top w:val="none" w:sz="0" w:space="0" w:color="auto"/>
        <w:left w:val="none" w:sz="0" w:space="0" w:color="auto"/>
        <w:bottom w:val="none" w:sz="0" w:space="0" w:color="auto"/>
        <w:right w:val="none" w:sz="0" w:space="0" w:color="auto"/>
      </w:divBdr>
    </w:div>
    <w:div w:id="484589114">
      <w:bodyDiv w:val="1"/>
      <w:marLeft w:val="0"/>
      <w:marRight w:val="0"/>
      <w:marTop w:val="0"/>
      <w:marBottom w:val="0"/>
      <w:divBdr>
        <w:top w:val="none" w:sz="0" w:space="0" w:color="auto"/>
        <w:left w:val="none" w:sz="0" w:space="0" w:color="auto"/>
        <w:bottom w:val="none" w:sz="0" w:space="0" w:color="auto"/>
        <w:right w:val="none" w:sz="0" w:space="0" w:color="auto"/>
      </w:divBdr>
      <w:divsChild>
        <w:div w:id="1952470133">
          <w:marLeft w:val="0"/>
          <w:marRight w:val="0"/>
          <w:marTop w:val="0"/>
          <w:marBottom w:val="0"/>
          <w:divBdr>
            <w:top w:val="none" w:sz="0" w:space="0" w:color="auto"/>
            <w:left w:val="none" w:sz="0" w:space="0" w:color="auto"/>
            <w:bottom w:val="none" w:sz="0" w:space="0" w:color="auto"/>
            <w:right w:val="none" w:sz="0" w:space="0" w:color="auto"/>
          </w:divBdr>
        </w:div>
        <w:div w:id="393553703">
          <w:marLeft w:val="0"/>
          <w:marRight w:val="0"/>
          <w:marTop w:val="0"/>
          <w:marBottom w:val="0"/>
          <w:divBdr>
            <w:top w:val="none" w:sz="0" w:space="0" w:color="auto"/>
            <w:left w:val="none" w:sz="0" w:space="0" w:color="auto"/>
            <w:bottom w:val="none" w:sz="0" w:space="0" w:color="auto"/>
            <w:right w:val="none" w:sz="0" w:space="0" w:color="auto"/>
          </w:divBdr>
          <w:divsChild>
            <w:div w:id="1173573571">
              <w:marLeft w:val="0"/>
              <w:marRight w:val="0"/>
              <w:marTop w:val="0"/>
              <w:marBottom w:val="0"/>
              <w:divBdr>
                <w:top w:val="none" w:sz="0" w:space="0" w:color="auto"/>
                <w:left w:val="none" w:sz="0" w:space="0" w:color="auto"/>
                <w:bottom w:val="none" w:sz="0" w:space="0" w:color="auto"/>
                <w:right w:val="none" w:sz="0" w:space="0" w:color="auto"/>
              </w:divBdr>
              <w:divsChild>
                <w:div w:id="604534559">
                  <w:marLeft w:val="0"/>
                  <w:marRight w:val="0"/>
                  <w:marTop w:val="0"/>
                  <w:marBottom w:val="0"/>
                  <w:divBdr>
                    <w:top w:val="none" w:sz="0" w:space="0" w:color="auto"/>
                    <w:left w:val="none" w:sz="0" w:space="0" w:color="auto"/>
                    <w:bottom w:val="none" w:sz="0" w:space="0" w:color="auto"/>
                    <w:right w:val="none" w:sz="0" w:space="0" w:color="auto"/>
                  </w:divBdr>
                </w:div>
                <w:div w:id="1843350079">
                  <w:marLeft w:val="0"/>
                  <w:marRight w:val="0"/>
                  <w:marTop w:val="0"/>
                  <w:marBottom w:val="0"/>
                  <w:divBdr>
                    <w:top w:val="none" w:sz="0" w:space="0" w:color="auto"/>
                    <w:left w:val="none" w:sz="0" w:space="0" w:color="auto"/>
                    <w:bottom w:val="none" w:sz="0" w:space="0" w:color="auto"/>
                    <w:right w:val="none" w:sz="0" w:space="0" w:color="auto"/>
                  </w:divBdr>
                </w:div>
                <w:div w:id="527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969">
      <w:bodyDiv w:val="1"/>
      <w:marLeft w:val="0"/>
      <w:marRight w:val="0"/>
      <w:marTop w:val="0"/>
      <w:marBottom w:val="0"/>
      <w:divBdr>
        <w:top w:val="none" w:sz="0" w:space="0" w:color="auto"/>
        <w:left w:val="none" w:sz="0" w:space="0" w:color="auto"/>
        <w:bottom w:val="none" w:sz="0" w:space="0" w:color="auto"/>
        <w:right w:val="none" w:sz="0" w:space="0" w:color="auto"/>
      </w:divBdr>
    </w:div>
    <w:div w:id="653263506">
      <w:bodyDiv w:val="1"/>
      <w:marLeft w:val="0"/>
      <w:marRight w:val="0"/>
      <w:marTop w:val="0"/>
      <w:marBottom w:val="0"/>
      <w:divBdr>
        <w:top w:val="none" w:sz="0" w:space="0" w:color="auto"/>
        <w:left w:val="none" w:sz="0" w:space="0" w:color="auto"/>
        <w:bottom w:val="none" w:sz="0" w:space="0" w:color="auto"/>
        <w:right w:val="none" w:sz="0" w:space="0" w:color="auto"/>
      </w:divBdr>
    </w:div>
    <w:div w:id="666712137">
      <w:bodyDiv w:val="1"/>
      <w:marLeft w:val="0"/>
      <w:marRight w:val="0"/>
      <w:marTop w:val="0"/>
      <w:marBottom w:val="0"/>
      <w:divBdr>
        <w:top w:val="none" w:sz="0" w:space="0" w:color="auto"/>
        <w:left w:val="none" w:sz="0" w:space="0" w:color="auto"/>
        <w:bottom w:val="none" w:sz="0" w:space="0" w:color="auto"/>
        <w:right w:val="none" w:sz="0" w:space="0" w:color="auto"/>
      </w:divBdr>
    </w:div>
    <w:div w:id="764419701">
      <w:bodyDiv w:val="1"/>
      <w:marLeft w:val="0"/>
      <w:marRight w:val="0"/>
      <w:marTop w:val="0"/>
      <w:marBottom w:val="0"/>
      <w:divBdr>
        <w:top w:val="none" w:sz="0" w:space="0" w:color="auto"/>
        <w:left w:val="none" w:sz="0" w:space="0" w:color="auto"/>
        <w:bottom w:val="none" w:sz="0" w:space="0" w:color="auto"/>
        <w:right w:val="none" w:sz="0" w:space="0" w:color="auto"/>
      </w:divBdr>
    </w:div>
    <w:div w:id="781925322">
      <w:bodyDiv w:val="1"/>
      <w:marLeft w:val="0"/>
      <w:marRight w:val="0"/>
      <w:marTop w:val="0"/>
      <w:marBottom w:val="0"/>
      <w:divBdr>
        <w:top w:val="none" w:sz="0" w:space="0" w:color="auto"/>
        <w:left w:val="none" w:sz="0" w:space="0" w:color="auto"/>
        <w:bottom w:val="none" w:sz="0" w:space="0" w:color="auto"/>
        <w:right w:val="none" w:sz="0" w:space="0" w:color="auto"/>
      </w:divBdr>
    </w:div>
    <w:div w:id="808716227">
      <w:bodyDiv w:val="1"/>
      <w:marLeft w:val="0"/>
      <w:marRight w:val="0"/>
      <w:marTop w:val="0"/>
      <w:marBottom w:val="0"/>
      <w:divBdr>
        <w:top w:val="none" w:sz="0" w:space="0" w:color="auto"/>
        <w:left w:val="none" w:sz="0" w:space="0" w:color="auto"/>
        <w:bottom w:val="none" w:sz="0" w:space="0" w:color="auto"/>
        <w:right w:val="none" w:sz="0" w:space="0" w:color="auto"/>
      </w:divBdr>
    </w:div>
    <w:div w:id="841816153">
      <w:bodyDiv w:val="1"/>
      <w:marLeft w:val="0"/>
      <w:marRight w:val="0"/>
      <w:marTop w:val="0"/>
      <w:marBottom w:val="0"/>
      <w:divBdr>
        <w:top w:val="none" w:sz="0" w:space="0" w:color="auto"/>
        <w:left w:val="none" w:sz="0" w:space="0" w:color="auto"/>
        <w:bottom w:val="none" w:sz="0" w:space="0" w:color="auto"/>
        <w:right w:val="none" w:sz="0" w:space="0" w:color="auto"/>
      </w:divBdr>
    </w:div>
    <w:div w:id="854416996">
      <w:bodyDiv w:val="1"/>
      <w:marLeft w:val="0"/>
      <w:marRight w:val="0"/>
      <w:marTop w:val="0"/>
      <w:marBottom w:val="0"/>
      <w:divBdr>
        <w:top w:val="none" w:sz="0" w:space="0" w:color="auto"/>
        <w:left w:val="none" w:sz="0" w:space="0" w:color="auto"/>
        <w:bottom w:val="none" w:sz="0" w:space="0" w:color="auto"/>
        <w:right w:val="none" w:sz="0" w:space="0" w:color="auto"/>
      </w:divBdr>
    </w:div>
    <w:div w:id="932007196">
      <w:bodyDiv w:val="1"/>
      <w:marLeft w:val="0"/>
      <w:marRight w:val="0"/>
      <w:marTop w:val="0"/>
      <w:marBottom w:val="0"/>
      <w:divBdr>
        <w:top w:val="none" w:sz="0" w:space="0" w:color="auto"/>
        <w:left w:val="none" w:sz="0" w:space="0" w:color="auto"/>
        <w:bottom w:val="none" w:sz="0" w:space="0" w:color="auto"/>
        <w:right w:val="none" w:sz="0" w:space="0" w:color="auto"/>
      </w:divBdr>
    </w:div>
    <w:div w:id="984700763">
      <w:bodyDiv w:val="1"/>
      <w:marLeft w:val="0"/>
      <w:marRight w:val="0"/>
      <w:marTop w:val="0"/>
      <w:marBottom w:val="0"/>
      <w:divBdr>
        <w:top w:val="none" w:sz="0" w:space="0" w:color="auto"/>
        <w:left w:val="none" w:sz="0" w:space="0" w:color="auto"/>
        <w:bottom w:val="none" w:sz="0" w:space="0" w:color="auto"/>
        <w:right w:val="none" w:sz="0" w:space="0" w:color="auto"/>
      </w:divBdr>
    </w:div>
    <w:div w:id="1055860436">
      <w:bodyDiv w:val="1"/>
      <w:marLeft w:val="0"/>
      <w:marRight w:val="0"/>
      <w:marTop w:val="0"/>
      <w:marBottom w:val="0"/>
      <w:divBdr>
        <w:top w:val="none" w:sz="0" w:space="0" w:color="auto"/>
        <w:left w:val="none" w:sz="0" w:space="0" w:color="auto"/>
        <w:bottom w:val="none" w:sz="0" w:space="0" w:color="auto"/>
        <w:right w:val="none" w:sz="0" w:space="0" w:color="auto"/>
      </w:divBdr>
    </w:div>
    <w:div w:id="1130706530">
      <w:bodyDiv w:val="1"/>
      <w:marLeft w:val="0"/>
      <w:marRight w:val="0"/>
      <w:marTop w:val="0"/>
      <w:marBottom w:val="0"/>
      <w:divBdr>
        <w:top w:val="none" w:sz="0" w:space="0" w:color="auto"/>
        <w:left w:val="none" w:sz="0" w:space="0" w:color="auto"/>
        <w:bottom w:val="none" w:sz="0" w:space="0" w:color="auto"/>
        <w:right w:val="none" w:sz="0" w:space="0" w:color="auto"/>
      </w:divBdr>
    </w:div>
    <w:div w:id="1132555296">
      <w:bodyDiv w:val="1"/>
      <w:marLeft w:val="0"/>
      <w:marRight w:val="0"/>
      <w:marTop w:val="0"/>
      <w:marBottom w:val="0"/>
      <w:divBdr>
        <w:top w:val="none" w:sz="0" w:space="0" w:color="auto"/>
        <w:left w:val="none" w:sz="0" w:space="0" w:color="auto"/>
        <w:bottom w:val="none" w:sz="0" w:space="0" w:color="auto"/>
        <w:right w:val="none" w:sz="0" w:space="0" w:color="auto"/>
      </w:divBdr>
    </w:div>
    <w:div w:id="1191994338">
      <w:bodyDiv w:val="1"/>
      <w:marLeft w:val="0"/>
      <w:marRight w:val="0"/>
      <w:marTop w:val="0"/>
      <w:marBottom w:val="0"/>
      <w:divBdr>
        <w:top w:val="none" w:sz="0" w:space="0" w:color="auto"/>
        <w:left w:val="none" w:sz="0" w:space="0" w:color="auto"/>
        <w:bottom w:val="none" w:sz="0" w:space="0" w:color="auto"/>
        <w:right w:val="none" w:sz="0" w:space="0" w:color="auto"/>
      </w:divBdr>
    </w:div>
    <w:div w:id="1235164099">
      <w:bodyDiv w:val="1"/>
      <w:marLeft w:val="0"/>
      <w:marRight w:val="0"/>
      <w:marTop w:val="0"/>
      <w:marBottom w:val="0"/>
      <w:divBdr>
        <w:top w:val="none" w:sz="0" w:space="0" w:color="auto"/>
        <w:left w:val="none" w:sz="0" w:space="0" w:color="auto"/>
        <w:bottom w:val="none" w:sz="0" w:space="0" w:color="auto"/>
        <w:right w:val="none" w:sz="0" w:space="0" w:color="auto"/>
      </w:divBdr>
    </w:div>
    <w:div w:id="1253052262">
      <w:bodyDiv w:val="1"/>
      <w:marLeft w:val="0"/>
      <w:marRight w:val="0"/>
      <w:marTop w:val="0"/>
      <w:marBottom w:val="0"/>
      <w:divBdr>
        <w:top w:val="none" w:sz="0" w:space="0" w:color="auto"/>
        <w:left w:val="none" w:sz="0" w:space="0" w:color="auto"/>
        <w:bottom w:val="none" w:sz="0" w:space="0" w:color="auto"/>
        <w:right w:val="none" w:sz="0" w:space="0" w:color="auto"/>
      </w:divBdr>
    </w:div>
    <w:div w:id="1473794821">
      <w:bodyDiv w:val="1"/>
      <w:marLeft w:val="0"/>
      <w:marRight w:val="0"/>
      <w:marTop w:val="0"/>
      <w:marBottom w:val="0"/>
      <w:divBdr>
        <w:top w:val="none" w:sz="0" w:space="0" w:color="auto"/>
        <w:left w:val="none" w:sz="0" w:space="0" w:color="auto"/>
        <w:bottom w:val="none" w:sz="0" w:space="0" w:color="auto"/>
        <w:right w:val="none" w:sz="0" w:space="0" w:color="auto"/>
      </w:divBdr>
    </w:div>
    <w:div w:id="1483036984">
      <w:bodyDiv w:val="1"/>
      <w:marLeft w:val="0"/>
      <w:marRight w:val="0"/>
      <w:marTop w:val="0"/>
      <w:marBottom w:val="0"/>
      <w:divBdr>
        <w:top w:val="none" w:sz="0" w:space="0" w:color="auto"/>
        <w:left w:val="none" w:sz="0" w:space="0" w:color="auto"/>
        <w:bottom w:val="none" w:sz="0" w:space="0" w:color="auto"/>
        <w:right w:val="none" w:sz="0" w:space="0" w:color="auto"/>
      </w:divBdr>
      <w:divsChild>
        <w:div w:id="278681434">
          <w:marLeft w:val="0"/>
          <w:marRight w:val="0"/>
          <w:marTop w:val="0"/>
          <w:marBottom w:val="0"/>
          <w:divBdr>
            <w:top w:val="none" w:sz="0" w:space="0" w:color="auto"/>
            <w:left w:val="none" w:sz="0" w:space="0" w:color="auto"/>
            <w:bottom w:val="none" w:sz="0" w:space="0" w:color="auto"/>
            <w:right w:val="none" w:sz="0" w:space="0" w:color="auto"/>
          </w:divBdr>
        </w:div>
        <w:div w:id="885682483">
          <w:marLeft w:val="0"/>
          <w:marRight w:val="0"/>
          <w:marTop w:val="0"/>
          <w:marBottom w:val="0"/>
          <w:divBdr>
            <w:top w:val="none" w:sz="0" w:space="0" w:color="auto"/>
            <w:left w:val="none" w:sz="0" w:space="0" w:color="auto"/>
            <w:bottom w:val="none" w:sz="0" w:space="0" w:color="auto"/>
            <w:right w:val="none" w:sz="0" w:space="0" w:color="auto"/>
          </w:divBdr>
          <w:divsChild>
            <w:div w:id="122845614">
              <w:marLeft w:val="0"/>
              <w:marRight w:val="0"/>
              <w:marTop w:val="0"/>
              <w:marBottom w:val="0"/>
              <w:divBdr>
                <w:top w:val="none" w:sz="0" w:space="0" w:color="auto"/>
                <w:left w:val="none" w:sz="0" w:space="0" w:color="auto"/>
                <w:bottom w:val="none" w:sz="0" w:space="0" w:color="auto"/>
                <w:right w:val="none" w:sz="0" w:space="0" w:color="auto"/>
              </w:divBdr>
              <w:divsChild>
                <w:div w:id="1648313554">
                  <w:marLeft w:val="0"/>
                  <w:marRight w:val="0"/>
                  <w:marTop w:val="0"/>
                  <w:marBottom w:val="0"/>
                  <w:divBdr>
                    <w:top w:val="none" w:sz="0" w:space="0" w:color="auto"/>
                    <w:left w:val="none" w:sz="0" w:space="0" w:color="auto"/>
                    <w:bottom w:val="none" w:sz="0" w:space="0" w:color="auto"/>
                    <w:right w:val="none" w:sz="0" w:space="0" w:color="auto"/>
                  </w:divBdr>
                </w:div>
                <w:div w:id="876359391">
                  <w:marLeft w:val="0"/>
                  <w:marRight w:val="0"/>
                  <w:marTop w:val="0"/>
                  <w:marBottom w:val="0"/>
                  <w:divBdr>
                    <w:top w:val="none" w:sz="0" w:space="0" w:color="auto"/>
                    <w:left w:val="none" w:sz="0" w:space="0" w:color="auto"/>
                    <w:bottom w:val="none" w:sz="0" w:space="0" w:color="auto"/>
                    <w:right w:val="none" w:sz="0" w:space="0" w:color="auto"/>
                  </w:divBdr>
                </w:div>
                <w:div w:id="11579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5729">
      <w:bodyDiv w:val="1"/>
      <w:marLeft w:val="0"/>
      <w:marRight w:val="0"/>
      <w:marTop w:val="0"/>
      <w:marBottom w:val="0"/>
      <w:divBdr>
        <w:top w:val="none" w:sz="0" w:space="0" w:color="auto"/>
        <w:left w:val="none" w:sz="0" w:space="0" w:color="auto"/>
        <w:bottom w:val="none" w:sz="0" w:space="0" w:color="auto"/>
        <w:right w:val="none" w:sz="0" w:space="0" w:color="auto"/>
      </w:divBdr>
    </w:div>
    <w:div w:id="1535657832">
      <w:bodyDiv w:val="1"/>
      <w:marLeft w:val="0"/>
      <w:marRight w:val="0"/>
      <w:marTop w:val="0"/>
      <w:marBottom w:val="0"/>
      <w:divBdr>
        <w:top w:val="none" w:sz="0" w:space="0" w:color="auto"/>
        <w:left w:val="none" w:sz="0" w:space="0" w:color="auto"/>
        <w:bottom w:val="none" w:sz="0" w:space="0" w:color="auto"/>
        <w:right w:val="none" w:sz="0" w:space="0" w:color="auto"/>
      </w:divBdr>
    </w:div>
    <w:div w:id="1573809807">
      <w:bodyDiv w:val="1"/>
      <w:marLeft w:val="0"/>
      <w:marRight w:val="0"/>
      <w:marTop w:val="0"/>
      <w:marBottom w:val="0"/>
      <w:divBdr>
        <w:top w:val="none" w:sz="0" w:space="0" w:color="auto"/>
        <w:left w:val="none" w:sz="0" w:space="0" w:color="auto"/>
        <w:bottom w:val="none" w:sz="0" w:space="0" w:color="auto"/>
        <w:right w:val="none" w:sz="0" w:space="0" w:color="auto"/>
      </w:divBdr>
    </w:div>
    <w:div w:id="1601907861">
      <w:bodyDiv w:val="1"/>
      <w:marLeft w:val="0"/>
      <w:marRight w:val="0"/>
      <w:marTop w:val="0"/>
      <w:marBottom w:val="0"/>
      <w:divBdr>
        <w:top w:val="none" w:sz="0" w:space="0" w:color="auto"/>
        <w:left w:val="none" w:sz="0" w:space="0" w:color="auto"/>
        <w:bottom w:val="none" w:sz="0" w:space="0" w:color="auto"/>
        <w:right w:val="none" w:sz="0" w:space="0" w:color="auto"/>
      </w:divBdr>
    </w:div>
    <w:div w:id="1644578444">
      <w:bodyDiv w:val="1"/>
      <w:marLeft w:val="0"/>
      <w:marRight w:val="0"/>
      <w:marTop w:val="0"/>
      <w:marBottom w:val="0"/>
      <w:divBdr>
        <w:top w:val="none" w:sz="0" w:space="0" w:color="auto"/>
        <w:left w:val="none" w:sz="0" w:space="0" w:color="auto"/>
        <w:bottom w:val="none" w:sz="0" w:space="0" w:color="auto"/>
        <w:right w:val="none" w:sz="0" w:space="0" w:color="auto"/>
      </w:divBdr>
    </w:div>
    <w:div w:id="1645084927">
      <w:bodyDiv w:val="1"/>
      <w:marLeft w:val="0"/>
      <w:marRight w:val="0"/>
      <w:marTop w:val="0"/>
      <w:marBottom w:val="0"/>
      <w:divBdr>
        <w:top w:val="none" w:sz="0" w:space="0" w:color="auto"/>
        <w:left w:val="none" w:sz="0" w:space="0" w:color="auto"/>
        <w:bottom w:val="none" w:sz="0" w:space="0" w:color="auto"/>
        <w:right w:val="none" w:sz="0" w:space="0" w:color="auto"/>
      </w:divBdr>
    </w:div>
    <w:div w:id="1652831388">
      <w:bodyDiv w:val="1"/>
      <w:marLeft w:val="0"/>
      <w:marRight w:val="0"/>
      <w:marTop w:val="0"/>
      <w:marBottom w:val="0"/>
      <w:divBdr>
        <w:top w:val="none" w:sz="0" w:space="0" w:color="auto"/>
        <w:left w:val="none" w:sz="0" w:space="0" w:color="auto"/>
        <w:bottom w:val="none" w:sz="0" w:space="0" w:color="auto"/>
        <w:right w:val="none" w:sz="0" w:space="0" w:color="auto"/>
      </w:divBdr>
    </w:div>
    <w:div w:id="1670866083">
      <w:bodyDiv w:val="1"/>
      <w:marLeft w:val="0"/>
      <w:marRight w:val="0"/>
      <w:marTop w:val="0"/>
      <w:marBottom w:val="0"/>
      <w:divBdr>
        <w:top w:val="none" w:sz="0" w:space="0" w:color="auto"/>
        <w:left w:val="none" w:sz="0" w:space="0" w:color="auto"/>
        <w:bottom w:val="none" w:sz="0" w:space="0" w:color="auto"/>
        <w:right w:val="none" w:sz="0" w:space="0" w:color="auto"/>
      </w:divBdr>
    </w:div>
    <w:div w:id="1723403048">
      <w:bodyDiv w:val="1"/>
      <w:marLeft w:val="0"/>
      <w:marRight w:val="0"/>
      <w:marTop w:val="0"/>
      <w:marBottom w:val="0"/>
      <w:divBdr>
        <w:top w:val="none" w:sz="0" w:space="0" w:color="auto"/>
        <w:left w:val="none" w:sz="0" w:space="0" w:color="auto"/>
        <w:bottom w:val="none" w:sz="0" w:space="0" w:color="auto"/>
        <w:right w:val="none" w:sz="0" w:space="0" w:color="auto"/>
      </w:divBdr>
    </w:div>
    <w:div w:id="1740441528">
      <w:bodyDiv w:val="1"/>
      <w:marLeft w:val="0"/>
      <w:marRight w:val="0"/>
      <w:marTop w:val="0"/>
      <w:marBottom w:val="0"/>
      <w:divBdr>
        <w:top w:val="none" w:sz="0" w:space="0" w:color="auto"/>
        <w:left w:val="none" w:sz="0" w:space="0" w:color="auto"/>
        <w:bottom w:val="none" w:sz="0" w:space="0" w:color="auto"/>
        <w:right w:val="none" w:sz="0" w:space="0" w:color="auto"/>
      </w:divBdr>
    </w:div>
    <w:div w:id="1786314910">
      <w:bodyDiv w:val="1"/>
      <w:marLeft w:val="0"/>
      <w:marRight w:val="0"/>
      <w:marTop w:val="0"/>
      <w:marBottom w:val="0"/>
      <w:divBdr>
        <w:top w:val="none" w:sz="0" w:space="0" w:color="auto"/>
        <w:left w:val="none" w:sz="0" w:space="0" w:color="auto"/>
        <w:bottom w:val="none" w:sz="0" w:space="0" w:color="auto"/>
        <w:right w:val="none" w:sz="0" w:space="0" w:color="auto"/>
      </w:divBdr>
    </w:div>
    <w:div w:id="1906262223">
      <w:bodyDiv w:val="1"/>
      <w:marLeft w:val="0"/>
      <w:marRight w:val="0"/>
      <w:marTop w:val="0"/>
      <w:marBottom w:val="0"/>
      <w:divBdr>
        <w:top w:val="none" w:sz="0" w:space="0" w:color="auto"/>
        <w:left w:val="none" w:sz="0" w:space="0" w:color="auto"/>
        <w:bottom w:val="none" w:sz="0" w:space="0" w:color="auto"/>
        <w:right w:val="none" w:sz="0" w:space="0" w:color="auto"/>
      </w:divBdr>
    </w:div>
    <w:div w:id="1911039952">
      <w:bodyDiv w:val="1"/>
      <w:marLeft w:val="0"/>
      <w:marRight w:val="0"/>
      <w:marTop w:val="0"/>
      <w:marBottom w:val="0"/>
      <w:divBdr>
        <w:top w:val="none" w:sz="0" w:space="0" w:color="auto"/>
        <w:left w:val="none" w:sz="0" w:space="0" w:color="auto"/>
        <w:bottom w:val="none" w:sz="0" w:space="0" w:color="auto"/>
        <w:right w:val="none" w:sz="0" w:space="0" w:color="auto"/>
      </w:divBdr>
    </w:div>
    <w:div w:id="1953897685">
      <w:bodyDiv w:val="1"/>
      <w:marLeft w:val="0"/>
      <w:marRight w:val="0"/>
      <w:marTop w:val="0"/>
      <w:marBottom w:val="0"/>
      <w:divBdr>
        <w:top w:val="none" w:sz="0" w:space="0" w:color="auto"/>
        <w:left w:val="none" w:sz="0" w:space="0" w:color="auto"/>
        <w:bottom w:val="none" w:sz="0" w:space="0" w:color="auto"/>
        <w:right w:val="none" w:sz="0" w:space="0" w:color="auto"/>
      </w:divBdr>
    </w:div>
    <w:div w:id="1954745112">
      <w:bodyDiv w:val="1"/>
      <w:marLeft w:val="0"/>
      <w:marRight w:val="0"/>
      <w:marTop w:val="0"/>
      <w:marBottom w:val="0"/>
      <w:divBdr>
        <w:top w:val="none" w:sz="0" w:space="0" w:color="auto"/>
        <w:left w:val="none" w:sz="0" w:space="0" w:color="auto"/>
        <w:bottom w:val="none" w:sz="0" w:space="0" w:color="auto"/>
        <w:right w:val="none" w:sz="0" w:space="0" w:color="auto"/>
      </w:divBdr>
    </w:div>
    <w:div w:id="2003924084">
      <w:bodyDiv w:val="1"/>
      <w:marLeft w:val="0"/>
      <w:marRight w:val="0"/>
      <w:marTop w:val="0"/>
      <w:marBottom w:val="0"/>
      <w:divBdr>
        <w:top w:val="none" w:sz="0" w:space="0" w:color="auto"/>
        <w:left w:val="none" w:sz="0" w:space="0" w:color="auto"/>
        <w:bottom w:val="none" w:sz="0" w:space="0" w:color="auto"/>
        <w:right w:val="none" w:sz="0" w:space="0" w:color="auto"/>
      </w:divBdr>
    </w:div>
    <w:div w:id="2034189926">
      <w:bodyDiv w:val="1"/>
      <w:marLeft w:val="0"/>
      <w:marRight w:val="0"/>
      <w:marTop w:val="0"/>
      <w:marBottom w:val="0"/>
      <w:divBdr>
        <w:top w:val="none" w:sz="0" w:space="0" w:color="auto"/>
        <w:left w:val="none" w:sz="0" w:space="0" w:color="auto"/>
        <w:bottom w:val="none" w:sz="0" w:space="0" w:color="auto"/>
        <w:right w:val="none" w:sz="0" w:space="0" w:color="auto"/>
      </w:divBdr>
    </w:div>
    <w:div w:id="2053118113">
      <w:bodyDiv w:val="1"/>
      <w:marLeft w:val="0"/>
      <w:marRight w:val="0"/>
      <w:marTop w:val="0"/>
      <w:marBottom w:val="0"/>
      <w:divBdr>
        <w:top w:val="none" w:sz="0" w:space="0" w:color="auto"/>
        <w:left w:val="none" w:sz="0" w:space="0" w:color="auto"/>
        <w:bottom w:val="none" w:sz="0" w:space="0" w:color="auto"/>
        <w:right w:val="none" w:sz="0" w:space="0" w:color="auto"/>
      </w:divBdr>
      <w:divsChild>
        <w:div w:id="1898932027">
          <w:marLeft w:val="0"/>
          <w:marRight w:val="0"/>
          <w:marTop w:val="0"/>
          <w:marBottom w:val="0"/>
          <w:divBdr>
            <w:top w:val="none" w:sz="0" w:space="0" w:color="auto"/>
            <w:left w:val="none" w:sz="0" w:space="0" w:color="auto"/>
            <w:bottom w:val="none" w:sz="0" w:space="0" w:color="auto"/>
            <w:right w:val="none" w:sz="0" w:space="0" w:color="auto"/>
          </w:divBdr>
        </w:div>
        <w:div w:id="8527587">
          <w:marLeft w:val="0"/>
          <w:marRight w:val="0"/>
          <w:marTop w:val="0"/>
          <w:marBottom w:val="0"/>
          <w:divBdr>
            <w:top w:val="none" w:sz="0" w:space="0" w:color="auto"/>
            <w:left w:val="none" w:sz="0" w:space="0" w:color="auto"/>
            <w:bottom w:val="none" w:sz="0" w:space="0" w:color="auto"/>
            <w:right w:val="none" w:sz="0" w:space="0" w:color="auto"/>
          </w:divBdr>
          <w:divsChild>
            <w:div w:id="1122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1213">
      <w:bodyDiv w:val="1"/>
      <w:marLeft w:val="0"/>
      <w:marRight w:val="0"/>
      <w:marTop w:val="0"/>
      <w:marBottom w:val="0"/>
      <w:divBdr>
        <w:top w:val="none" w:sz="0" w:space="0" w:color="auto"/>
        <w:left w:val="none" w:sz="0" w:space="0" w:color="auto"/>
        <w:bottom w:val="none" w:sz="0" w:space="0" w:color="auto"/>
        <w:right w:val="none" w:sz="0" w:space="0" w:color="auto"/>
      </w:divBdr>
    </w:div>
    <w:div w:id="2059086819">
      <w:bodyDiv w:val="1"/>
      <w:marLeft w:val="0"/>
      <w:marRight w:val="0"/>
      <w:marTop w:val="0"/>
      <w:marBottom w:val="0"/>
      <w:divBdr>
        <w:top w:val="none" w:sz="0" w:space="0" w:color="auto"/>
        <w:left w:val="none" w:sz="0" w:space="0" w:color="auto"/>
        <w:bottom w:val="none" w:sz="0" w:space="0" w:color="auto"/>
        <w:right w:val="none" w:sz="0" w:space="0" w:color="auto"/>
      </w:divBdr>
    </w:div>
    <w:div w:id="2116557590">
      <w:bodyDiv w:val="1"/>
      <w:marLeft w:val="0"/>
      <w:marRight w:val="0"/>
      <w:marTop w:val="0"/>
      <w:marBottom w:val="0"/>
      <w:divBdr>
        <w:top w:val="none" w:sz="0" w:space="0" w:color="auto"/>
        <w:left w:val="none" w:sz="0" w:space="0" w:color="auto"/>
        <w:bottom w:val="none" w:sz="0" w:space="0" w:color="auto"/>
        <w:right w:val="none" w:sz="0" w:space="0" w:color="auto"/>
      </w:divBdr>
    </w:div>
    <w:div w:id="2143841068">
      <w:bodyDiv w:val="1"/>
      <w:marLeft w:val="0"/>
      <w:marRight w:val="0"/>
      <w:marTop w:val="0"/>
      <w:marBottom w:val="0"/>
      <w:divBdr>
        <w:top w:val="none" w:sz="0" w:space="0" w:color="auto"/>
        <w:left w:val="none" w:sz="0" w:space="0" w:color="auto"/>
        <w:bottom w:val="none" w:sz="0" w:space="0" w:color="auto"/>
        <w:right w:val="none" w:sz="0" w:space="0" w:color="auto"/>
      </w:divBdr>
    </w:div>
    <w:div w:id="21439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pavi.mivau.gob.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escura.com/es/blo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escura.com/es/blo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hyperlink" Target="https://www.escura.com/es/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8" Type="http://schemas.openxmlformats.org/officeDocument/2006/relationships/hyperlink" Target="https://www.escura.com/es/contacto/" TargetMode="External"/><Relationship Id="rId3" Type="http://schemas.openxmlformats.org/officeDocument/2006/relationships/hyperlink" Target="http://www.escura.com" TargetMode="External"/><Relationship Id="rId7" Type="http://schemas.openxmlformats.org/officeDocument/2006/relationships/hyperlink" Target="https://www.escura.com/es/profesionales/" TargetMode="External"/><Relationship Id="rId2" Type="http://schemas.openxmlformats.org/officeDocument/2006/relationships/hyperlink" Target="mailto:escura@escura.com" TargetMode="External"/><Relationship Id="rId1" Type="http://schemas.openxmlformats.org/officeDocument/2006/relationships/image" Target="media/image5.jpeg"/><Relationship Id="rId6" Type="http://schemas.openxmlformats.org/officeDocument/2006/relationships/hyperlink" Target="https://www.escura.com/es/category/publicaciones/" TargetMode="External"/><Relationship Id="rId11" Type="http://schemas.openxmlformats.org/officeDocument/2006/relationships/hyperlink" Target="https://www.youtube.com/channel/UCKkfvIcj6d8Z-XpztDdiGzg?view_as=subscriber" TargetMode="External"/><Relationship Id="rId5" Type="http://schemas.openxmlformats.org/officeDocument/2006/relationships/hyperlink" Target="https://www.escura.com/es/areas/" TargetMode="External"/><Relationship Id="rId10" Type="http://schemas.openxmlformats.org/officeDocument/2006/relationships/hyperlink" Target="https://twitter.com/escura_abogados" TargetMode="External"/><Relationship Id="rId4" Type="http://schemas.openxmlformats.org/officeDocument/2006/relationships/hyperlink" Target="https://blog.escura.com/" TargetMode="External"/><Relationship Id="rId9" Type="http://schemas.openxmlformats.org/officeDocument/2006/relationships/hyperlink" Target="https://www.facebook.com/escura_abogad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jimenez\AppData\Local\Microsoft\Windows\Temporary%20Internet%20Files\Content.Outlook\LOK2QH72\plantilla_Circular_BE_v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57BE-1623-401A-9124-463302CC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plantilla_Circular_BE_v2017</Template>
  <TotalTime>60</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dc:creator>
  <cp:lastModifiedBy>Abril Soria</cp:lastModifiedBy>
  <cp:revision>41</cp:revision>
  <cp:lastPrinted>2024-02-28T09:26:00Z</cp:lastPrinted>
  <dcterms:created xsi:type="dcterms:W3CDTF">2024-02-14T09:46:00Z</dcterms:created>
  <dcterms:modified xsi:type="dcterms:W3CDTF">2024-03-15T10:31:00Z</dcterms:modified>
</cp:coreProperties>
</file>