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B3CBE" w14:textId="0AABB20E" w:rsidR="0056172E" w:rsidRDefault="0001687E" w:rsidP="0056172E">
      <w:pPr>
        <w:pStyle w:val="Sinespaciado"/>
      </w:pPr>
      <w:r w:rsidRPr="00561077">
        <w:rPr>
          <w:rFonts w:cs="Arial"/>
          <w:noProof/>
          <w:color w:val="404040" w:themeColor="text1" w:themeTint="BF"/>
        </w:rPr>
        <mc:AlternateContent>
          <mc:Choice Requires="wps">
            <w:drawing>
              <wp:anchor distT="0" distB="0" distL="114300" distR="114300" simplePos="0" relativeHeight="251657216" behindDoc="0" locked="0" layoutInCell="1" allowOverlap="1" wp14:anchorId="27E9365A" wp14:editId="585FB1ED">
                <wp:simplePos x="0" y="0"/>
                <wp:positionH relativeFrom="column">
                  <wp:posOffset>-62230</wp:posOffset>
                </wp:positionH>
                <wp:positionV relativeFrom="paragraph">
                  <wp:posOffset>2006600</wp:posOffset>
                </wp:positionV>
                <wp:extent cx="5724525" cy="809625"/>
                <wp:effectExtent l="0" t="0" r="9525" b="9525"/>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09625"/>
                        </a:xfrm>
                        <a:prstGeom prst="rect">
                          <a:avLst/>
                        </a:prstGeom>
                        <a:solidFill>
                          <a:srgbClr val="FFFFFF"/>
                        </a:solidFill>
                        <a:ln w="9525">
                          <a:noFill/>
                          <a:miter lim="800000"/>
                          <a:headEnd/>
                          <a:tailEnd/>
                        </a:ln>
                      </wps:spPr>
                      <wps:txbx>
                        <w:txbxContent>
                          <w:p w14:paraId="20DA2042" w14:textId="10455C05" w:rsidR="00E00DBB" w:rsidRPr="00893FFC" w:rsidRDefault="00CE61AF" w:rsidP="00893FFC">
                            <w:pPr>
                              <w:spacing w:line="240" w:lineRule="auto"/>
                              <w:rPr>
                                <w:rFonts w:ascii="Century Gothic" w:hAnsi="Century Gothic"/>
                                <w:color w:val="548DD4" w:themeColor="text2" w:themeTint="99"/>
                                <w:sz w:val="28"/>
                                <w:szCs w:val="28"/>
                              </w:rPr>
                            </w:pPr>
                            <w:r w:rsidRPr="00CE61AF">
                              <w:rPr>
                                <w:rFonts w:ascii="Century Gothic" w:hAnsi="Century Gothic"/>
                                <w:color w:val="548DD4" w:themeColor="text2" w:themeTint="99"/>
                                <w:sz w:val="28"/>
                                <w:szCs w:val="28"/>
                              </w:rPr>
                              <w:t>Nuevo sistema de cotización y de protección por cese de actividad para los trabajadores por cuenta propia o autónomos.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E9365A" id="_x0000_t202" coordsize="21600,21600" o:spt="202" path="m,l,21600r21600,l21600,xe">
                <v:stroke joinstyle="miter"/>
                <v:path gradientshapeok="t" o:connecttype="rect"/>
              </v:shapetype>
              <v:shape id="Cuadro de texto 2" o:spid="_x0000_s1026" type="#_x0000_t202" style="position:absolute;margin-left:-4.9pt;margin-top:158pt;width:450.75pt;height:6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6LCAIAAPYDAAAOAAAAZHJzL2Uyb0RvYy54bWysU8Fu2zAMvQ/YPwi6L06CpGuMOEWXLsOA&#10;rhvQ9QNkWY6FyaJGKbGzrx8lu2m23YrpIJAi9UQ+Pq1v+tawo0KvwRZ8NplypqyEStt9wZ++795d&#10;c+aDsJUwYFXBT8rzm83bN+vO5WoODZhKISMQ6/POFbwJweVZ5mWjWuEn4JSlYA3YikAu7rMKRUfo&#10;rcnm0+lV1gFWDkEq7+n0bgjyTcKvayXD17r2KjBTcKotpB3TXsY926xFvkfhGi3HMsQrqmiFtvTo&#10;GepOBMEOqP+BarVE8FCHiYQ2g7rWUqUeqJvZ9K9uHhvhVOqFyPHuTJP/f7Dy4fjoviEL/QfoaYCp&#10;Ce/uQf7wzMK2EXavbhGha5So6OFZpCzrnM/Hq5Fqn/sIUnZfoKIhi0OABNTX2EZWqE9G6DSA05l0&#10;1Qcm6XD5fr5YzpecSYpdT1dXZMcnRP5826EPnxS0LBoFRxpqQhfHex+G1OeU+JgHo6udNiY5uC+3&#10;BtlRkAB2aY3of6QZy7qCr2Id8ZaFeD9po9WBBGp0G4uLa5BMZOOjrVJKENoMNhVt7EhPZGTgJvRl&#10;T4mRphKqExGFMAiRPg4ZDeAvzjoSYcH9z4NAxZn5bIns1WyxiKpNzoKYIgcvI+VlRFhJUAUPnA3m&#10;NiSlDx3d0lBqnfh6qWSslcSVGB8/QlTvpZ+yXr7r5jcAAAD//wMAUEsDBBQABgAIAAAAIQCddNur&#10;3wAAAAoBAAAPAAAAZHJzL2Rvd25yZXYueG1sTI/BboMwEETvlfoP1lbqpUoMDYFAWKK2Uqtek+YD&#10;DGwABdsIO4H8fben5jia0cybfDfrXlxpdJ01COEyAEGmsnVnGoTjz+diA8J5ZWrVW0MIN3KwKx4f&#10;cpXVdjJ7uh58I7jEuEwhtN4PmZSuakkrt7QDGfZOdtTKsxwbWY9q4nLdy9cgiKVWneGFVg300VJ1&#10;Plw0wul7elmnU/nlj8k+it9Vl5T2hvj8NL9tQXia/X8Y/vAZHQpmKu3F1E70CIuUyT3CKoz5Ewc2&#10;aZiAKBGiaLUGWeTy/kLxCwAA//8DAFBLAQItABQABgAIAAAAIQC2gziS/gAAAOEBAAATAAAAAAAA&#10;AAAAAAAAAAAAAABbQ29udGVudF9UeXBlc10ueG1sUEsBAi0AFAAGAAgAAAAhADj9If/WAAAAlAEA&#10;AAsAAAAAAAAAAAAAAAAALwEAAF9yZWxzLy5yZWxzUEsBAi0AFAAGAAgAAAAhACSrrosIAgAA9gMA&#10;AA4AAAAAAAAAAAAAAAAALgIAAGRycy9lMm9Eb2MueG1sUEsBAi0AFAAGAAgAAAAhAJ1026vfAAAA&#10;CgEAAA8AAAAAAAAAAAAAAAAAYgQAAGRycy9kb3ducmV2LnhtbFBLBQYAAAAABAAEAPMAAABuBQAA&#10;AAA=&#10;" stroked="f">
                <v:textbox>
                  <w:txbxContent>
                    <w:p w14:paraId="20DA2042" w14:textId="10455C05" w:rsidR="00E00DBB" w:rsidRPr="00893FFC" w:rsidRDefault="00CE61AF" w:rsidP="00893FFC">
                      <w:pPr>
                        <w:spacing w:line="240" w:lineRule="auto"/>
                        <w:rPr>
                          <w:rFonts w:ascii="Century Gothic" w:hAnsi="Century Gothic"/>
                          <w:color w:val="548DD4" w:themeColor="text2" w:themeTint="99"/>
                          <w:sz w:val="28"/>
                          <w:szCs w:val="28"/>
                        </w:rPr>
                      </w:pPr>
                      <w:r w:rsidRPr="00CE61AF">
                        <w:rPr>
                          <w:rFonts w:ascii="Century Gothic" w:hAnsi="Century Gothic"/>
                          <w:color w:val="548DD4" w:themeColor="text2" w:themeTint="99"/>
                          <w:sz w:val="28"/>
                          <w:szCs w:val="28"/>
                        </w:rPr>
                        <w:t>Nuevo sistema de cotización y de protección por cese de actividad para los trabajadores por cuenta propia o autónomos.</w:t>
                      </w:r>
                    </w:p>
                  </w:txbxContent>
                </v:textbox>
                <w10:wrap type="square"/>
              </v:shape>
            </w:pict>
          </mc:Fallback>
        </mc:AlternateContent>
      </w:r>
      <w:r w:rsidR="0056172E" w:rsidRPr="00561077">
        <w:rPr>
          <w:noProof/>
        </w:rPr>
        <w:drawing>
          <wp:anchor distT="0" distB="0" distL="114300" distR="114300" simplePos="0" relativeHeight="251659264" behindDoc="0" locked="0" layoutInCell="1" allowOverlap="1" wp14:anchorId="2C8F9ADB" wp14:editId="50D50AB1">
            <wp:simplePos x="0" y="0"/>
            <wp:positionH relativeFrom="column">
              <wp:posOffset>-9525</wp:posOffset>
            </wp:positionH>
            <wp:positionV relativeFrom="paragraph">
              <wp:posOffset>0</wp:posOffset>
            </wp:positionV>
            <wp:extent cx="5753100" cy="1913489"/>
            <wp:effectExtent l="0" t="0" r="0" b="4445"/>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 (9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3100" cy="1913489"/>
                    </a:xfrm>
                    <a:prstGeom prst="rect">
                      <a:avLst/>
                    </a:prstGeom>
                  </pic:spPr>
                </pic:pic>
              </a:graphicData>
            </a:graphic>
            <wp14:sizeRelH relativeFrom="page">
              <wp14:pctWidth>0</wp14:pctWidth>
            </wp14:sizeRelH>
            <wp14:sizeRelV relativeFrom="page">
              <wp14:pctHeight>0</wp14:pctHeight>
            </wp14:sizeRelV>
          </wp:anchor>
        </w:drawing>
      </w:r>
    </w:p>
    <w:p w14:paraId="0294B24A" w14:textId="538ECE5C" w:rsidR="00CE61AF" w:rsidRPr="00CE61AF" w:rsidRDefault="00CE61AF" w:rsidP="00CE61AF">
      <w:pPr>
        <w:pStyle w:val="Sinespaciado"/>
        <w:rPr>
          <w:rFonts w:ascii="Century Gothic" w:eastAsia="Times New Roman" w:hAnsi="Century Gothic" w:cs="Times New Roman"/>
          <w:b/>
          <w:bCs/>
          <w:color w:val="404040" w:themeColor="text1" w:themeTint="BF"/>
          <w:sz w:val="16"/>
          <w:szCs w:val="16"/>
        </w:rPr>
      </w:pPr>
      <w:r w:rsidRPr="00CE61AF">
        <w:rPr>
          <w:rFonts w:ascii="Century Gothic" w:eastAsia="Times New Roman" w:hAnsi="Century Gothic" w:cs="Times New Roman"/>
          <w:b/>
          <w:bCs/>
          <w:color w:val="404040" w:themeColor="text1" w:themeTint="BF"/>
          <w:sz w:val="16"/>
          <w:szCs w:val="16"/>
        </w:rPr>
        <w:t xml:space="preserve">Mediante el Real Decreto-ley 13/2022, de 26 de julio, por el que se establece un nuevo sistema de cotización para los trabajadores por cuenta propia o autónomos y se mejora la protección por cese de actividad, tendrá efectos a partir del 1 de enero de 2023 y tendrá un despliegue progresivo hasta un máximo de nueve años. </w:t>
      </w:r>
    </w:p>
    <w:p w14:paraId="288F8759"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1D8882AC" w14:textId="254838B3" w:rsidR="00CE61AF" w:rsidRDefault="00CE61AF" w:rsidP="00CE61AF">
      <w:pPr>
        <w:pStyle w:val="Sinespaciado"/>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 xml:space="preserve">Entre los múltiples cambios introducidos mediante la presente Ley, la principal variación consiste en la modificación del artículo 308 de la Ley General de Seguridad Social, por el que se aprueba </w:t>
      </w:r>
      <w:r w:rsidRPr="00CE61AF">
        <w:rPr>
          <w:rFonts w:ascii="Century Gothic" w:eastAsia="Times New Roman" w:hAnsi="Century Gothic" w:cs="Times New Roman"/>
          <w:b/>
          <w:bCs/>
          <w:color w:val="404040" w:themeColor="text1" w:themeTint="BF"/>
          <w:sz w:val="16"/>
          <w:szCs w:val="16"/>
        </w:rPr>
        <w:t>un nuevo sistema de cotización para las personas trabajadoras por cuenta propia o autónomas</w:t>
      </w:r>
      <w:r w:rsidRPr="00CE61AF">
        <w:rPr>
          <w:rFonts w:ascii="Century Gothic" w:eastAsia="Times New Roman" w:hAnsi="Century Gothic" w:cs="Times New Roman"/>
          <w:color w:val="404040" w:themeColor="text1" w:themeTint="BF"/>
          <w:sz w:val="16"/>
          <w:szCs w:val="16"/>
        </w:rPr>
        <w:t xml:space="preserve">. De ahora en adelante, cotizarán en función de los rendimientos netos obtenidos durante cada año natural. </w:t>
      </w:r>
    </w:p>
    <w:p w14:paraId="5EB3FCEC"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1909C666" w14:textId="39FAD808" w:rsidR="00CE61AF" w:rsidRDefault="00CE61AF" w:rsidP="00CE61AF">
      <w:pPr>
        <w:pStyle w:val="Sinespaciado"/>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 xml:space="preserve">La Ley de Presupuestos Generales del Estado será la encargada de establecer cada año una </w:t>
      </w:r>
      <w:r w:rsidRPr="00B4322E">
        <w:rPr>
          <w:rFonts w:ascii="Century Gothic" w:eastAsia="Times New Roman" w:hAnsi="Century Gothic" w:cs="Times New Roman"/>
          <w:b/>
          <w:bCs/>
          <w:color w:val="404040" w:themeColor="text1" w:themeTint="BF"/>
          <w:sz w:val="16"/>
          <w:szCs w:val="16"/>
        </w:rPr>
        <w:t>tabla general y una reducida de bases de cotización</w:t>
      </w:r>
      <w:r w:rsidRPr="00CE61AF">
        <w:rPr>
          <w:rFonts w:ascii="Century Gothic" w:eastAsia="Times New Roman" w:hAnsi="Century Gothic" w:cs="Times New Roman"/>
          <w:color w:val="404040" w:themeColor="text1" w:themeTint="BF"/>
          <w:sz w:val="16"/>
          <w:szCs w:val="16"/>
        </w:rPr>
        <w:t xml:space="preserve">, que se dividirán en tramos consecutivos de importes de rendimientos netos mensuales. </w:t>
      </w:r>
    </w:p>
    <w:p w14:paraId="673E6CC4"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270CED3B" w14:textId="60DF8E71" w:rsidR="00CE61AF" w:rsidRDefault="00CE61AF" w:rsidP="00CE61AF">
      <w:pPr>
        <w:pStyle w:val="Sinespaciado"/>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 xml:space="preserve">A partir de ahora, los trabajadores por cuenta propia o autónomos deberán </w:t>
      </w:r>
      <w:r w:rsidRPr="00B4322E">
        <w:rPr>
          <w:rFonts w:ascii="Century Gothic" w:eastAsia="Times New Roman" w:hAnsi="Century Gothic" w:cs="Times New Roman"/>
          <w:b/>
          <w:bCs/>
          <w:color w:val="404040" w:themeColor="text1" w:themeTint="BF"/>
          <w:sz w:val="16"/>
          <w:szCs w:val="16"/>
        </w:rPr>
        <w:t>elegir la base de cotización mensual en función de su previsión del promedio mensual</w:t>
      </w:r>
      <w:r w:rsidRPr="00CE61AF">
        <w:rPr>
          <w:rFonts w:ascii="Century Gothic" w:eastAsia="Times New Roman" w:hAnsi="Century Gothic" w:cs="Times New Roman"/>
          <w:color w:val="404040" w:themeColor="text1" w:themeTint="BF"/>
          <w:sz w:val="16"/>
          <w:szCs w:val="16"/>
        </w:rPr>
        <w:t xml:space="preserve"> de sus rendimientos netos anuales dentro de la tabla anteriormente mencionada, pudiendo cambiar la base elegida hasta seis veces al año, siempre que lo soliciten a la Tesorería General de la Seguridad Social. </w:t>
      </w:r>
    </w:p>
    <w:p w14:paraId="7B686CD3"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35F5B06C"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A colación de lo anterior, la tabla de tramos de rendimientos netos prevista para 2023 queda configurada de la siguiente forma:</w:t>
      </w:r>
    </w:p>
    <w:p w14:paraId="2D7DFDB8" w14:textId="34CCCD2D" w:rsidR="00CE61AF" w:rsidRDefault="00CE61AF" w:rsidP="00CE61AF">
      <w:pPr>
        <w:pStyle w:val="Sinespaciado"/>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 xml:space="preserve"> </w:t>
      </w:r>
    </w:p>
    <w:p w14:paraId="2FE80B32" w14:textId="74023A74" w:rsidR="00CE61AF" w:rsidRDefault="00CE61AF" w:rsidP="00CE61AF">
      <w:pPr>
        <w:pStyle w:val="Sinespaciado"/>
        <w:rPr>
          <w:rFonts w:ascii="Century Gothic" w:eastAsia="Times New Roman" w:hAnsi="Century Gothic" w:cs="Times New Roman"/>
          <w:color w:val="404040" w:themeColor="text1" w:themeTint="BF"/>
          <w:sz w:val="16"/>
          <w:szCs w:val="16"/>
        </w:rPr>
      </w:pPr>
    </w:p>
    <w:p w14:paraId="14896450" w14:textId="75DA0163" w:rsidR="00CE61AF" w:rsidRDefault="00CE61AF" w:rsidP="00CE61AF">
      <w:pPr>
        <w:pStyle w:val="Sinespaciado"/>
        <w:rPr>
          <w:rFonts w:ascii="Century Gothic" w:eastAsia="Times New Roman" w:hAnsi="Century Gothic" w:cs="Times New Roman"/>
          <w:color w:val="404040" w:themeColor="text1" w:themeTint="BF"/>
          <w:sz w:val="16"/>
          <w:szCs w:val="16"/>
        </w:rPr>
      </w:pPr>
    </w:p>
    <w:p w14:paraId="1DA8AFD6" w14:textId="409B7A55" w:rsidR="00CE61AF" w:rsidRDefault="00CE61AF" w:rsidP="00CE61AF">
      <w:pPr>
        <w:pStyle w:val="Sinespaciado"/>
        <w:jc w:val="center"/>
        <w:rPr>
          <w:rFonts w:ascii="Century Gothic" w:eastAsia="Times New Roman" w:hAnsi="Century Gothic" w:cs="Times New Roman"/>
          <w:color w:val="404040" w:themeColor="text1" w:themeTint="BF"/>
          <w:sz w:val="16"/>
          <w:szCs w:val="16"/>
        </w:rPr>
      </w:pPr>
      <w:r>
        <w:rPr>
          <w:noProof/>
        </w:rPr>
        <w:lastRenderedPageBreak/>
        <w:drawing>
          <wp:inline distT="0" distB="0" distL="0" distR="0" wp14:anchorId="1AC9E425" wp14:editId="70901C5A">
            <wp:extent cx="4221678" cy="2429550"/>
            <wp:effectExtent l="0" t="0" r="7620" b="8890"/>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9"/>
                    <a:stretch>
                      <a:fillRect/>
                    </a:stretch>
                  </pic:blipFill>
                  <pic:spPr>
                    <a:xfrm>
                      <a:off x="0" y="0"/>
                      <a:ext cx="4236244" cy="2437932"/>
                    </a:xfrm>
                    <a:prstGeom prst="rect">
                      <a:avLst/>
                    </a:prstGeom>
                  </pic:spPr>
                </pic:pic>
              </a:graphicData>
            </a:graphic>
          </wp:inline>
        </w:drawing>
      </w:r>
    </w:p>
    <w:p w14:paraId="46616919"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557B578E" w14:textId="399705B3" w:rsidR="00CE61AF" w:rsidRPr="00B4322E" w:rsidRDefault="00CE61AF" w:rsidP="00CE61AF">
      <w:pPr>
        <w:pStyle w:val="Sinespaciado"/>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 xml:space="preserve">Otra de las novedades del referido Real Decreto, es la mejora de la protección por </w:t>
      </w:r>
      <w:r w:rsidRPr="00B4322E">
        <w:rPr>
          <w:rFonts w:ascii="Century Gothic" w:eastAsia="Times New Roman" w:hAnsi="Century Gothic" w:cs="Times New Roman"/>
          <w:b/>
          <w:bCs/>
          <w:color w:val="404040" w:themeColor="text1" w:themeTint="BF"/>
          <w:sz w:val="16"/>
          <w:szCs w:val="16"/>
        </w:rPr>
        <w:t xml:space="preserve">cese de actividad de los trabajadores </w:t>
      </w:r>
      <w:r w:rsidRPr="00B4322E">
        <w:rPr>
          <w:rFonts w:ascii="Century Gothic" w:eastAsia="Times New Roman" w:hAnsi="Century Gothic" w:cs="Times New Roman"/>
          <w:color w:val="404040" w:themeColor="text1" w:themeTint="BF"/>
          <w:sz w:val="16"/>
          <w:szCs w:val="16"/>
        </w:rPr>
        <w:t xml:space="preserve">por cuenta propia. </w:t>
      </w:r>
    </w:p>
    <w:p w14:paraId="281A518E"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77DAC903" w14:textId="0B946284" w:rsidR="00CE61AF" w:rsidRDefault="00CE61AF" w:rsidP="00CE61AF">
      <w:pPr>
        <w:pStyle w:val="Sinespaciado"/>
        <w:rPr>
          <w:rFonts w:ascii="Century Gothic" w:eastAsia="Times New Roman" w:hAnsi="Century Gothic" w:cs="Times New Roman"/>
          <w:color w:val="404040" w:themeColor="text1" w:themeTint="BF"/>
          <w:sz w:val="16"/>
          <w:szCs w:val="16"/>
          <w:u w:val="single"/>
        </w:rPr>
      </w:pPr>
      <w:r w:rsidRPr="00CE61AF">
        <w:rPr>
          <w:rFonts w:ascii="Century Gothic" w:eastAsia="Times New Roman" w:hAnsi="Century Gothic" w:cs="Times New Roman"/>
          <w:color w:val="404040" w:themeColor="text1" w:themeTint="BF"/>
          <w:sz w:val="16"/>
          <w:szCs w:val="16"/>
        </w:rPr>
        <w:t xml:space="preserve">Con la nueva redacción del artículo 327 la Ley General de la Seguridad Social, se establecen dos </w:t>
      </w:r>
      <w:r w:rsidRPr="00CE61AF">
        <w:rPr>
          <w:rFonts w:ascii="Century Gothic" w:eastAsia="Times New Roman" w:hAnsi="Century Gothic" w:cs="Times New Roman"/>
          <w:color w:val="404040" w:themeColor="text1" w:themeTint="BF"/>
          <w:sz w:val="16"/>
          <w:szCs w:val="16"/>
          <w:u w:val="single"/>
        </w:rPr>
        <w:t>tipos de cese de actividad:</w:t>
      </w:r>
    </w:p>
    <w:p w14:paraId="5694083E"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1F5E5D8C" w14:textId="0A04FE90" w:rsidR="00CE61AF" w:rsidRPr="00CE61AF" w:rsidRDefault="00CE61AF" w:rsidP="00CE61AF">
      <w:pPr>
        <w:pStyle w:val="Sinespaciado"/>
        <w:numPr>
          <w:ilvl w:val="0"/>
          <w:numId w:val="16"/>
        </w:numPr>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 xml:space="preserve">Definitivo. </w:t>
      </w:r>
    </w:p>
    <w:p w14:paraId="0237753E" w14:textId="72E5F721" w:rsidR="00CE61AF" w:rsidRPr="00CE61AF" w:rsidRDefault="00CE61AF" w:rsidP="00CE61AF">
      <w:pPr>
        <w:pStyle w:val="Sinespaciado"/>
        <w:numPr>
          <w:ilvl w:val="0"/>
          <w:numId w:val="16"/>
        </w:numPr>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Temporal. En el caso de tratarse de un cese temporal, se prevén dos tipos de modalidad.</w:t>
      </w:r>
    </w:p>
    <w:p w14:paraId="3DAB59F6" w14:textId="77777777" w:rsidR="00CE61AF" w:rsidRDefault="00CE61AF" w:rsidP="00CE61AF">
      <w:pPr>
        <w:pStyle w:val="Sinespaciado"/>
        <w:ind w:left="1418"/>
        <w:rPr>
          <w:rFonts w:ascii="Century Gothic" w:eastAsia="Times New Roman" w:hAnsi="Century Gothic" w:cs="Times New Roman"/>
          <w:color w:val="404040" w:themeColor="text1" w:themeTint="BF"/>
          <w:sz w:val="16"/>
          <w:szCs w:val="16"/>
        </w:rPr>
      </w:pPr>
    </w:p>
    <w:p w14:paraId="2499738A" w14:textId="6D179B3D" w:rsidR="00CE61AF" w:rsidRDefault="00CE61AF" w:rsidP="00CE61AF">
      <w:pPr>
        <w:pStyle w:val="Sinespaciado"/>
        <w:ind w:left="1418"/>
        <w:rPr>
          <w:rFonts w:ascii="Century Gothic" w:eastAsia="Times New Roman" w:hAnsi="Century Gothic" w:cs="Times New Roman"/>
          <w:color w:val="404040" w:themeColor="text1" w:themeTint="BF"/>
          <w:sz w:val="16"/>
          <w:szCs w:val="16"/>
        </w:rPr>
      </w:pPr>
      <w:r>
        <w:rPr>
          <w:rFonts w:ascii="Century Gothic" w:eastAsia="Times New Roman" w:hAnsi="Century Gothic" w:cs="Times New Roman"/>
          <w:color w:val="404040" w:themeColor="text1" w:themeTint="BF"/>
          <w:sz w:val="16"/>
          <w:szCs w:val="16"/>
        </w:rPr>
        <w:t xml:space="preserve">2.1 </w:t>
      </w:r>
      <w:r w:rsidRPr="00CE61AF">
        <w:rPr>
          <w:rFonts w:ascii="Century Gothic" w:eastAsia="Times New Roman" w:hAnsi="Century Gothic" w:cs="Times New Roman"/>
          <w:color w:val="404040" w:themeColor="text1" w:themeTint="BF"/>
          <w:sz w:val="16"/>
          <w:szCs w:val="16"/>
        </w:rPr>
        <w:t>Total: si comporta la interrupción de todas las actividades.</w:t>
      </w:r>
    </w:p>
    <w:p w14:paraId="72F17971"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7AAA5DB2" w14:textId="16198BDF" w:rsidR="00CE61AF" w:rsidRDefault="00CE61AF" w:rsidP="00CE61AF">
      <w:pPr>
        <w:pStyle w:val="Sinespaciado"/>
        <w:ind w:left="709" w:firstLine="709"/>
        <w:rPr>
          <w:rFonts w:ascii="Century Gothic" w:eastAsia="Times New Roman" w:hAnsi="Century Gothic" w:cs="Times New Roman"/>
          <w:color w:val="404040" w:themeColor="text1" w:themeTint="BF"/>
          <w:sz w:val="16"/>
          <w:szCs w:val="16"/>
        </w:rPr>
      </w:pPr>
      <w:r>
        <w:rPr>
          <w:rFonts w:ascii="Century Gothic" w:eastAsia="Times New Roman" w:hAnsi="Century Gothic" w:cs="Times New Roman"/>
          <w:color w:val="404040" w:themeColor="text1" w:themeTint="BF"/>
          <w:sz w:val="16"/>
          <w:szCs w:val="16"/>
        </w:rPr>
        <w:t xml:space="preserve">2.2 </w:t>
      </w:r>
      <w:r w:rsidRPr="00CE61AF">
        <w:rPr>
          <w:rFonts w:ascii="Century Gothic" w:eastAsia="Times New Roman" w:hAnsi="Century Gothic" w:cs="Times New Roman"/>
          <w:color w:val="404040" w:themeColor="text1" w:themeTint="BF"/>
          <w:sz w:val="16"/>
          <w:szCs w:val="16"/>
        </w:rPr>
        <w:t>Parcial: cuando se produzca una reducción de la actividad.</w:t>
      </w:r>
    </w:p>
    <w:p w14:paraId="5E16DD57"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3E07119B" w14:textId="71A7144C" w:rsidR="00CE61AF" w:rsidRDefault="00CE61AF" w:rsidP="00CE61AF">
      <w:pPr>
        <w:pStyle w:val="Sinespaciado"/>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 xml:space="preserve">El cese de actividad se producirá cuando concurra alguna de las siguientes circunstancias: </w:t>
      </w:r>
    </w:p>
    <w:p w14:paraId="31C290F6"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303B3FE0" w14:textId="77777777" w:rsidR="00CE61AF" w:rsidRPr="00CE61AF" w:rsidRDefault="00CE61AF" w:rsidP="00CE61AF">
      <w:pPr>
        <w:pStyle w:val="Sinespaciado"/>
        <w:numPr>
          <w:ilvl w:val="0"/>
          <w:numId w:val="17"/>
        </w:numPr>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Por la concurrencia de motivos económicos, técnicos, productivos u organizativos determinantes de la inviabilidad de proseguir la actividad económica o profesional.</w:t>
      </w:r>
    </w:p>
    <w:p w14:paraId="6C0E42AC"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7A20B991" w14:textId="77777777" w:rsidR="00CE61AF" w:rsidRPr="00CE61AF" w:rsidRDefault="00CE61AF" w:rsidP="00CE61AF">
      <w:pPr>
        <w:pStyle w:val="Sinespaciado"/>
        <w:numPr>
          <w:ilvl w:val="0"/>
          <w:numId w:val="17"/>
        </w:numPr>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Por fuerza mayor, determinante del cese temporal o definitivo de la actividad económica o profesional.</w:t>
      </w:r>
    </w:p>
    <w:p w14:paraId="547BDDE5"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2EFC7B86" w14:textId="77777777" w:rsidR="00CE61AF" w:rsidRPr="00CE61AF" w:rsidRDefault="00CE61AF" w:rsidP="00CE61AF">
      <w:pPr>
        <w:pStyle w:val="Sinespaciado"/>
        <w:numPr>
          <w:ilvl w:val="0"/>
          <w:numId w:val="17"/>
        </w:numPr>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Por pérdida de la licencia administrativa, siempre que la misma constituya un requisito para el ejercicio de la actividad económica o profesional y no venga motivada por la comisión de infracciones penales.</w:t>
      </w:r>
    </w:p>
    <w:p w14:paraId="271B9BA6"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692EEC38" w14:textId="77777777" w:rsidR="00CE61AF" w:rsidRPr="00CE61AF" w:rsidRDefault="00CE61AF" w:rsidP="00CE61AF">
      <w:pPr>
        <w:pStyle w:val="Sinespaciado"/>
        <w:numPr>
          <w:ilvl w:val="0"/>
          <w:numId w:val="17"/>
        </w:numPr>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La violencia de género determinante del cese temporal o definitivo de la actividad de la trabajadora autónoma.</w:t>
      </w:r>
    </w:p>
    <w:p w14:paraId="48291408"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6AF26220" w14:textId="3D7F836C" w:rsidR="00CE61AF" w:rsidRDefault="00CE61AF" w:rsidP="00CE61AF">
      <w:pPr>
        <w:pStyle w:val="Sinespaciado"/>
        <w:numPr>
          <w:ilvl w:val="0"/>
          <w:numId w:val="17"/>
        </w:numPr>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Por divorcio o separación matrimonial, mediante resolución judicial, en los supuestos en que el autónomo ejerciera funciones de ayuda familiar en el negocio de su excónyuge o de la persona de la que se ha separado</w:t>
      </w:r>
      <w:r>
        <w:rPr>
          <w:rFonts w:ascii="Century Gothic" w:eastAsia="Times New Roman" w:hAnsi="Century Gothic" w:cs="Times New Roman"/>
          <w:color w:val="404040" w:themeColor="text1" w:themeTint="BF"/>
          <w:sz w:val="16"/>
          <w:szCs w:val="16"/>
        </w:rPr>
        <w:t>.</w:t>
      </w:r>
    </w:p>
    <w:p w14:paraId="562466EB"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6FAB630D"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 xml:space="preserve">En caso de cese de actividad, existe un sistema de protección que </w:t>
      </w:r>
      <w:r w:rsidRPr="00915204">
        <w:rPr>
          <w:rFonts w:ascii="Century Gothic" w:eastAsia="Times New Roman" w:hAnsi="Century Gothic" w:cs="Times New Roman"/>
          <w:color w:val="404040" w:themeColor="text1" w:themeTint="BF"/>
          <w:sz w:val="16"/>
          <w:szCs w:val="16"/>
          <w:u w:val="single"/>
        </w:rPr>
        <w:t>comprende las siguientes prestaciones</w:t>
      </w:r>
      <w:r w:rsidRPr="00CE61AF">
        <w:rPr>
          <w:rFonts w:ascii="Century Gothic" w:eastAsia="Times New Roman" w:hAnsi="Century Gothic" w:cs="Times New Roman"/>
          <w:color w:val="404040" w:themeColor="text1" w:themeTint="BF"/>
          <w:sz w:val="16"/>
          <w:szCs w:val="16"/>
        </w:rPr>
        <w:t>:</w:t>
      </w:r>
    </w:p>
    <w:p w14:paraId="6E0607BA" w14:textId="77777777" w:rsidR="00CE61AF" w:rsidRDefault="00CE61AF" w:rsidP="00CE61AF">
      <w:pPr>
        <w:pStyle w:val="Sinespaciado"/>
        <w:rPr>
          <w:rFonts w:ascii="Century Gothic" w:eastAsia="Times New Roman" w:hAnsi="Century Gothic" w:cs="Times New Roman"/>
          <w:color w:val="404040" w:themeColor="text1" w:themeTint="BF"/>
          <w:sz w:val="16"/>
          <w:szCs w:val="16"/>
        </w:rPr>
      </w:pPr>
    </w:p>
    <w:p w14:paraId="1D03ECA0" w14:textId="7B72A80D" w:rsidR="00CE61AF" w:rsidRPr="00CE61AF" w:rsidRDefault="00CE61AF" w:rsidP="00915204">
      <w:pPr>
        <w:pStyle w:val="Sinespaciado"/>
        <w:numPr>
          <w:ilvl w:val="0"/>
          <w:numId w:val="18"/>
        </w:numPr>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 xml:space="preserve">Prestación económica por cese total, temporal o definitivo de la actividad, que será el 70% del promedio de las bases por las que se hubiere cotizado durante los doce meses continuados e inmediatamente anteriores a la situación de ceses (artículo 339).  </w:t>
      </w:r>
    </w:p>
    <w:p w14:paraId="3A997630"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2C57F4E4" w14:textId="46799815" w:rsidR="00CE61AF" w:rsidRDefault="00CE61AF" w:rsidP="00915204">
      <w:pPr>
        <w:pStyle w:val="Sinespaciado"/>
        <w:numPr>
          <w:ilvl w:val="0"/>
          <w:numId w:val="18"/>
        </w:numPr>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El abono de la cotización a la Seguridad Social del trabajador autónomo al régimen correspondiente durante la percepción de las prestaciones económicas por cese de actividad.</w:t>
      </w:r>
    </w:p>
    <w:p w14:paraId="1ED011F8"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455AA66B" w14:textId="2F4E20AD" w:rsidR="00CE61AF" w:rsidRDefault="00CE61AF" w:rsidP="00CE61AF">
      <w:pPr>
        <w:pStyle w:val="Sinespaciado"/>
        <w:rPr>
          <w:rFonts w:ascii="Century Gothic" w:eastAsia="Times New Roman" w:hAnsi="Century Gothic" w:cs="Times New Roman"/>
          <w:color w:val="404040" w:themeColor="text1" w:themeTint="BF"/>
          <w:sz w:val="16"/>
          <w:szCs w:val="16"/>
        </w:rPr>
      </w:pPr>
      <w:r w:rsidRPr="00CE61AF">
        <w:rPr>
          <w:rFonts w:ascii="Century Gothic" w:eastAsia="Times New Roman" w:hAnsi="Century Gothic" w:cs="Times New Roman"/>
          <w:color w:val="404040" w:themeColor="text1" w:themeTint="BF"/>
          <w:sz w:val="16"/>
          <w:szCs w:val="16"/>
        </w:rPr>
        <w:t xml:space="preserve">En el caso de que quiera consultar el presente Real Decreto, acceda mediante el siguiente enlace: </w:t>
      </w:r>
      <w:hyperlink r:id="rId10" w:history="1">
        <w:r w:rsidRPr="00CE61AF">
          <w:rPr>
            <w:rStyle w:val="Hipervnculo"/>
            <w:rFonts w:ascii="Century Gothic" w:eastAsia="Times New Roman" w:hAnsi="Century Gothic" w:cs="Times New Roman"/>
            <w:sz w:val="16"/>
            <w:szCs w:val="16"/>
          </w:rPr>
          <w:t>https://www.boe.es/diario_boe/txt.php?id=BOE-A-2022-12482</w:t>
        </w:r>
      </w:hyperlink>
    </w:p>
    <w:p w14:paraId="63484E8F" w14:textId="67FAA940" w:rsidR="00CE61AF" w:rsidRDefault="00CE61AF" w:rsidP="00CE61AF">
      <w:pPr>
        <w:pStyle w:val="Sinespaciado"/>
        <w:rPr>
          <w:rFonts w:ascii="Century Gothic" w:eastAsia="Times New Roman" w:hAnsi="Century Gothic" w:cs="Times New Roman"/>
          <w:color w:val="404040" w:themeColor="text1" w:themeTint="BF"/>
          <w:sz w:val="16"/>
          <w:szCs w:val="16"/>
        </w:rPr>
      </w:pPr>
    </w:p>
    <w:p w14:paraId="163BEC45" w14:textId="13E3DBC0" w:rsidR="00CE61AF" w:rsidRDefault="00CE61AF" w:rsidP="00CE61AF">
      <w:pPr>
        <w:pStyle w:val="Sinespaciado"/>
        <w:rPr>
          <w:rFonts w:ascii="Century Gothic" w:eastAsia="Times New Roman" w:hAnsi="Century Gothic" w:cs="Times New Roman"/>
          <w:color w:val="404040" w:themeColor="text1" w:themeTint="BF"/>
          <w:sz w:val="16"/>
          <w:szCs w:val="16"/>
        </w:rPr>
      </w:pPr>
    </w:p>
    <w:p w14:paraId="27720F92"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41AF3DAC" w14:textId="77777777" w:rsidR="00CE61AF" w:rsidRPr="00CE61AF" w:rsidRDefault="00CE61AF" w:rsidP="00CE61AF">
      <w:pPr>
        <w:pStyle w:val="Sinespaciado"/>
        <w:rPr>
          <w:rFonts w:ascii="Century Gothic" w:eastAsia="Times New Roman" w:hAnsi="Century Gothic" w:cs="Times New Roman"/>
          <w:color w:val="404040" w:themeColor="text1" w:themeTint="BF"/>
          <w:sz w:val="16"/>
          <w:szCs w:val="16"/>
        </w:rPr>
      </w:pPr>
    </w:p>
    <w:p w14:paraId="645345B6" w14:textId="69A6561E" w:rsidR="00DA7913" w:rsidRPr="0029678C" w:rsidRDefault="00DA7913" w:rsidP="0029678C">
      <w:pPr>
        <w:spacing w:line="240" w:lineRule="auto"/>
        <w:jc w:val="both"/>
        <w:rPr>
          <w:rFonts w:ascii="Century Gothic" w:hAnsi="Century Gothic" w:cs="Calibri"/>
          <w:color w:val="404040" w:themeColor="text1" w:themeTint="BF"/>
          <w:sz w:val="16"/>
          <w:szCs w:val="16"/>
          <w:shd w:val="clear" w:color="auto" w:fill="FFFFFF"/>
          <w:lang w:val="es-ES_tradnl"/>
        </w:rPr>
      </w:pPr>
      <w:r w:rsidRPr="006A4152">
        <w:rPr>
          <w:rFonts w:ascii="Century Gothic" w:hAnsi="Century Gothic"/>
          <w:noProof/>
          <w:color w:val="404040" w:themeColor="text1" w:themeTint="BF"/>
          <w:sz w:val="16"/>
          <w:szCs w:val="16"/>
        </w:rPr>
        <w:drawing>
          <wp:anchor distT="0" distB="0" distL="114300" distR="114300" simplePos="0" relativeHeight="251661312" behindDoc="0" locked="0" layoutInCell="1" allowOverlap="1" wp14:anchorId="2D42B888" wp14:editId="28550CA8">
            <wp:simplePos x="0" y="0"/>
            <wp:positionH relativeFrom="margin">
              <wp:posOffset>2796540</wp:posOffset>
            </wp:positionH>
            <wp:positionV relativeFrom="paragraph">
              <wp:posOffset>-635</wp:posOffset>
            </wp:positionV>
            <wp:extent cx="157480" cy="15748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escura.png"/>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157480" cy="157480"/>
                    </a:xfrm>
                    <a:prstGeom prst="rect">
                      <a:avLst/>
                    </a:prstGeom>
                  </pic:spPr>
                </pic:pic>
              </a:graphicData>
            </a:graphic>
            <wp14:sizeRelH relativeFrom="page">
              <wp14:pctWidth>0</wp14:pctWidth>
            </wp14:sizeRelH>
            <wp14:sizeRelV relativeFrom="page">
              <wp14:pctHeight>0</wp14:pctHeight>
            </wp14:sizeRelV>
          </wp:anchor>
        </w:drawing>
      </w:r>
    </w:p>
    <w:sectPr w:rsidR="00DA7913" w:rsidRPr="0029678C" w:rsidSect="005D06DC">
      <w:headerReference w:type="even" r:id="rId12"/>
      <w:headerReference w:type="default" r:id="rId13"/>
      <w:footerReference w:type="even" r:id="rId14"/>
      <w:footerReference w:type="default" r:id="rId15"/>
      <w:headerReference w:type="first" r:id="rId16"/>
      <w:footerReference w:type="first" r:id="rId17"/>
      <w:pgSz w:w="11906" w:h="16838"/>
      <w:pgMar w:top="1134" w:right="1418" w:bottom="1134" w:left="141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CCAE1" w14:textId="77777777" w:rsidR="00DF2713" w:rsidRDefault="00DF2713" w:rsidP="00CD49CA">
      <w:pPr>
        <w:spacing w:after="0" w:line="240" w:lineRule="auto"/>
      </w:pPr>
      <w:r>
        <w:separator/>
      </w:r>
    </w:p>
  </w:endnote>
  <w:endnote w:type="continuationSeparator" w:id="0">
    <w:p w14:paraId="5DAD771E" w14:textId="77777777" w:rsidR="00DF2713" w:rsidRDefault="00DF2713" w:rsidP="00CD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D526B" w14:textId="77777777" w:rsidR="001964E1" w:rsidRDefault="001964E1"/>
  <w:tbl>
    <w:tblPr>
      <w:tblStyle w:val="Tablaconcuadrcula"/>
      <w:tblW w:w="8930" w:type="dxa"/>
      <w:tblInd w:w="250" w:type="dxa"/>
      <w:tblBorders>
        <w:top w:val="single" w:sz="4" w:space="0" w:color="003A7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1964E1" w:rsidRPr="00837298" w14:paraId="782F0088" w14:textId="77777777" w:rsidTr="000F08B0">
      <w:tc>
        <w:tcPr>
          <w:tcW w:w="8930" w:type="dxa"/>
          <w:tcBorders>
            <w:top w:val="single" w:sz="4" w:space="0" w:color="A6A6A6" w:themeColor="background1" w:themeShade="A6"/>
            <w:bottom w:val="single" w:sz="4" w:space="0" w:color="A6A6A6" w:themeColor="background1" w:themeShade="A6"/>
          </w:tcBorders>
          <w:vAlign w:val="bottom"/>
        </w:tcPr>
        <w:p w14:paraId="4B7F92C9" w14:textId="04105584" w:rsidR="001964E1" w:rsidRPr="00D17536" w:rsidRDefault="00886A30" w:rsidP="00D60262">
          <w:pPr>
            <w:spacing w:before="60" w:after="60"/>
            <w:ind w:left="-108"/>
            <w:jc w:val="center"/>
            <w:rPr>
              <w:rFonts w:ascii="Century Gothic" w:hAnsi="Century Gothic"/>
              <w:color w:val="404040" w:themeColor="text1" w:themeTint="BF"/>
              <w:sz w:val="16"/>
              <w:szCs w:val="16"/>
            </w:rPr>
          </w:pPr>
          <w:r>
            <w:rPr>
              <w:rFonts w:ascii="Century Gothic" w:hAnsi="Century Gothic"/>
              <w:color w:val="404040" w:themeColor="text1" w:themeTint="BF"/>
              <w:sz w:val="16"/>
              <w:szCs w:val="16"/>
            </w:rPr>
            <w:t xml:space="preserve">TODAS LAS CIRCULARES DE ESCURA EN NUESTRO BLOG </w:t>
          </w:r>
          <w:r w:rsidRPr="00442221">
            <w:rPr>
              <w:rFonts w:ascii="Century Gothic" w:hAnsi="Century Gothic"/>
              <w:color w:val="404040" w:themeColor="text1" w:themeTint="BF"/>
              <w:sz w:val="16"/>
              <w:szCs w:val="16"/>
            </w:rPr>
            <w:t xml:space="preserve">- </w:t>
          </w:r>
          <w:r w:rsidR="00EA7959" w:rsidRPr="00EA7959">
            <w:rPr>
              <w:rFonts w:ascii="Century Gothic" w:hAnsi="Century Gothic"/>
              <w:color w:val="003A79"/>
              <w:sz w:val="16"/>
              <w:szCs w:val="16"/>
            </w:rPr>
            <w:t>https://www.escura.com/es/blog/</w:t>
          </w:r>
        </w:p>
      </w:tc>
    </w:tr>
    <w:tr w:rsidR="001964E1" w:rsidRPr="00837298" w14:paraId="33287DE9" w14:textId="77777777" w:rsidTr="000F08B0">
      <w:tc>
        <w:tcPr>
          <w:tcW w:w="8930" w:type="dxa"/>
          <w:tcBorders>
            <w:top w:val="single" w:sz="4" w:space="0" w:color="A6A6A6" w:themeColor="background1" w:themeShade="A6"/>
          </w:tcBorders>
        </w:tcPr>
        <w:p w14:paraId="3E34679A" w14:textId="77777777" w:rsidR="00B96996" w:rsidRDefault="00B96996" w:rsidP="007B3006">
          <w:pPr>
            <w:pStyle w:val="Piedepgina"/>
            <w:tabs>
              <w:tab w:val="clear" w:pos="8504"/>
              <w:tab w:val="right" w:pos="8822"/>
            </w:tabs>
            <w:spacing w:line="276" w:lineRule="auto"/>
            <w:ind w:left="1168" w:right="-108"/>
            <w:rPr>
              <w:color w:val="404040" w:themeColor="text1" w:themeTint="BF"/>
              <w:sz w:val="14"/>
              <w:szCs w:val="14"/>
            </w:rPr>
          </w:pPr>
        </w:p>
        <w:p w14:paraId="7B776512" w14:textId="4385D743" w:rsidR="001964E1" w:rsidRPr="00F47D35" w:rsidRDefault="001964E1" w:rsidP="007B3006">
          <w:pPr>
            <w:pStyle w:val="Piedepgina"/>
            <w:tabs>
              <w:tab w:val="clear" w:pos="8504"/>
              <w:tab w:val="right" w:pos="8822"/>
            </w:tabs>
            <w:spacing w:line="276" w:lineRule="auto"/>
            <w:ind w:left="1168" w:right="-108"/>
            <w:rPr>
              <w:color w:val="404040" w:themeColor="text1" w:themeTint="BF"/>
              <w:sz w:val="14"/>
              <w:szCs w:val="14"/>
            </w:rPr>
          </w:pPr>
          <w:r w:rsidRPr="00F47D35">
            <w:rPr>
              <w:noProof/>
              <w:color w:val="404040" w:themeColor="text1" w:themeTint="BF"/>
              <w:sz w:val="14"/>
              <w:szCs w:val="14"/>
            </w:rPr>
            <w:drawing>
              <wp:anchor distT="0" distB="0" distL="114300" distR="114300" simplePos="0" relativeHeight="251673600" behindDoc="0" locked="0" layoutInCell="1" allowOverlap="1" wp14:anchorId="424CD04F" wp14:editId="17E0421D">
                <wp:simplePos x="0" y="0"/>
                <wp:positionH relativeFrom="column">
                  <wp:posOffset>422910</wp:posOffset>
                </wp:positionH>
                <wp:positionV relativeFrom="paragraph">
                  <wp:posOffset>55880</wp:posOffset>
                </wp:positionV>
                <wp:extent cx="218440" cy="381635"/>
                <wp:effectExtent l="19050" t="0" r="0" b="0"/>
                <wp:wrapNone/>
                <wp:docPr id="4" name="Imagen 29" descr="S:\Logos calidad\LOGO_AENOR_INGLES\Logo ER Reg.Company COLO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ogos calidad\LOGO_AENOR_INGLES\Logo ER Reg.Company COLOGR.jpg"/>
                        <pic:cNvPicPr>
                          <a:picLocks noChangeAspect="1" noChangeArrowheads="1"/>
                        </pic:cNvPicPr>
                      </pic:nvPicPr>
                      <pic:blipFill>
                        <a:blip r:embed="rId1"/>
                        <a:srcRect/>
                        <a:stretch>
                          <a:fillRect/>
                        </a:stretch>
                      </pic:blipFill>
                      <pic:spPr bwMode="auto">
                        <a:xfrm>
                          <a:off x="0" y="0"/>
                          <a:ext cx="218440" cy="381635"/>
                        </a:xfrm>
                        <a:prstGeom prst="rect">
                          <a:avLst/>
                        </a:prstGeom>
                        <a:noFill/>
                        <a:ln w="9525">
                          <a:noFill/>
                          <a:miter lim="800000"/>
                          <a:headEnd/>
                          <a:tailEnd/>
                        </a:ln>
                      </pic:spPr>
                    </pic:pic>
                  </a:graphicData>
                </a:graphic>
              </wp:anchor>
            </w:drawing>
          </w:r>
          <w:r w:rsidRPr="00F47D35">
            <w:rPr>
              <w:noProof/>
              <w:color w:val="404040" w:themeColor="text1" w:themeTint="BF"/>
              <w:sz w:val="14"/>
              <w:szCs w:val="14"/>
            </w:rPr>
            <w:drawing>
              <wp:anchor distT="0" distB="0" distL="114300" distR="114300" simplePos="0" relativeHeight="251672576" behindDoc="0" locked="0" layoutInCell="1" allowOverlap="1" wp14:anchorId="11551D18" wp14:editId="0949CAEF">
                <wp:simplePos x="0" y="0"/>
                <wp:positionH relativeFrom="column">
                  <wp:posOffset>-54168</wp:posOffset>
                </wp:positionH>
                <wp:positionV relativeFrom="paragraph">
                  <wp:posOffset>32247</wp:posOffset>
                </wp:positionV>
                <wp:extent cx="402369" cy="397565"/>
                <wp:effectExtent l="19050" t="0" r="0" b="0"/>
                <wp:wrapNone/>
                <wp:docPr id="5" name="Imagen 28" descr="S:\Logos calidad\Logo IQNET\LOGO_IMG_AE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ogos calidad\Logo IQNET\LOGO_IMG_AEN_10.jpg"/>
                        <pic:cNvPicPr>
                          <a:picLocks noChangeAspect="1" noChangeArrowheads="1"/>
                        </pic:cNvPicPr>
                      </pic:nvPicPr>
                      <pic:blipFill>
                        <a:blip r:embed="rId2"/>
                        <a:srcRect/>
                        <a:stretch>
                          <a:fillRect/>
                        </a:stretch>
                      </pic:blipFill>
                      <pic:spPr bwMode="auto">
                        <a:xfrm>
                          <a:off x="0" y="0"/>
                          <a:ext cx="402369" cy="397565"/>
                        </a:xfrm>
                        <a:prstGeom prst="rect">
                          <a:avLst/>
                        </a:prstGeom>
                        <a:noFill/>
                        <a:ln w="9525">
                          <a:noFill/>
                          <a:miter lim="800000"/>
                          <a:headEnd/>
                          <a:tailEnd/>
                        </a:ln>
                      </pic:spPr>
                    </pic:pic>
                  </a:graphicData>
                </a:graphic>
              </wp:anchor>
            </w:drawing>
          </w:r>
          <w:r w:rsidRPr="00F47D35">
            <w:rPr>
              <w:color w:val="404040" w:themeColor="text1" w:themeTint="BF"/>
              <w:sz w:val="14"/>
              <w:szCs w:val="14"/>
            </w:rPr>
            <w:t xml:space="preserve">Las circulares de </w:t>
          </w:r>
          <w:r w:rsidRPr="00F47D35">
            <w:rPr>
              <w:b/>
              <w:color w:val="000000" w:themeColor="text1"/>
              <w:sz w:val="14"/>
              <w:szCs w:val="14"/>
            </w:rPr>
            <w:t xml:space="preserve">Escura </w:t>
          </w:r>
          <w:r w:rsidRPr="00F47D35">
            <w:rPr>
              <w:color w:val="404040" w:themeColor="text1" w:themeTint="BF"/>
              <w:sz w:val="14"/>
              <w:szCs w:val="14"/>
            </w:rPr>
            <w:t>tienen carácter meramente informativo, resumen disposiciones que por carácter limitativo propio de todo resumen pueden requerir de una mayor información. La presente circular no constituye asesoramiento legal.</w:t>
          </w:r>
        </w:p>
        <w:p w14:paraId="2E6D537C" w14:textId="3A29491B" w:rsidR="001964E1" w:rsidRPr="00837298" w:rsidRDefault="001964E1" w:rsidP="00B96996">
          <w:pPr>
            <w:pStyle w:val="Piedepgina"/>
            <w:spacing w:before="60" w:line="276" w:lineRule="auto"/>
            <w:ind w:left="1168"/>
            <w:rPr>
              <w:rFonts w:ascii="Calibri Light" w:hAnsi="Calibri Light"/>
              <w:color w:val="404040" w:themeColor="text1" w:themeTint="BF"/>
              <w:sz w:val="14"/>
              <w:szCs w:val="14"/>
            </w:rPr>
          </w:pPr>
          <w:r w:rsidRPr="00F47D35">
            <w:rPr>
              <w:color w:val="404040" w:themeColor="text1" w:themeTint="BF"/>
              <w:sz w:val="14"/>
              <w:szCs w:val="14"/>
            </w:rPr>
            <w:t xml:space="preserve">©La presente información es propiedad de </w:t>
          </w:r>
          <w:r w:rsidRPr="00F47D35">
            <w:rPr>
              <w:b/>
              <w:color w:val="000000" w:themeColor="text1"/>
              <w:sz w:val="14"/>
              <w:szCs w:val="14"/>
            </w:rPr>
            <w:t xml:space="preserve">Escura </w:t>
          </w:r>
          <w:r w:rsidRPr="00F47D35">
            <w:rPr>
              <w:color w:val="404040" w:themeColor="text1" w:themeTint="BF"/>
              <w:sz w:val="14"/>
              <w:szCs w:val="14"/>
            </w:rPr>
            <w:t>quedando prohibida su reproducción sin permiso expreso.</w:t>
          </w:r>
        </w:p>
      </w:tc>
    </w:tr>
    <w:tr w:rsidR="001964E1" w:rsidRPr="00837298" w14:paraId="62B37617" w14:textId="77777777" w:rsidTr="007B3006">
      <w:tc>
        <w:tcPr>
          <w:tcW w:w="8930" w:type="dxa"/>
        </w:tcPr>
        <w:p w14:paraId="33732086" w14:textId="77777777" w:rsidR="001964E1" w:rsidRDefault="001964E1" w:rsidP="005D06DC">
          <w:pPr>
            <w:pStyle w:val="Piedepgina"/>
            <w:tabs>
              <w:tab w:val="clear" w:pos="8504"/>
              <w:tab w:val="right" w:pos="8822"/>
            </w:tabs>
            <w:spacing w:before="80" w:line="276" w:lineRule="auto"/>
            <w:ind w:right="-108"/>
            <w:rPr>
              <w:rFonts w:ascii="Calibri Light" w:hAnsi="Calibri Light"/>
              <w:noProof/>
              <w:color w:val="404040" w:themeColor="text1" w:themeTint="BF"/>
              <w:sz w:val="14"/>
              <w:szCs w:val="14"/>
            </w:rPr>
          </w:pPr>
        </w:p>
      </w:tc>
    </w:tr>
  </w:tbl>
  <w:p w14:paraId="19C64027" w14:textId="77777777" w:rsidR="001964E1" w:rsidRPr="005D06DC" w:rsidRDefault="001964E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7CA19" w14:textId="77777777" w:rsidR="001964E1" w:rsidRDefault="001964E1"/>
  <w:tbl>
    <w:tblPr>
      <w:tblStyle w:val="Tablaconcuadrcula"/>
      <w:tblW w:w="8930" w:type="dxa"/>
      <w:tblInd w:w="250" w:type="dxa"/>
      <w:tblBorders>
        <w:top w:val="single" w:sz="4" w:space="0" w:color="003A7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1964E1" w:rsidRPr="00837298" w14:paraId="0B6D5EA3" w14:textId="77777777" w:rsidTr="00040614">
      <w:tc>
        <w:tcPr>
          <w:tcW w:w="8930" w:type="dxa"/>
          <w:tcBorders>
            <w:top w:val="single" w:sz="4" w:space="0" w:color="A6A6A6" w:themeColor="background1" w:themeShade="A6"/>
            <w:bottom w:val="single" w:sz="4" w:space="0" w:color="A6A6A6" w:themeColor="background1" w:themeShade="A6"/>
          </w:tcBorders>
          <w:vAlign w:val="bottom"/>
        </w:tcPr>
        <w:p w14:paraId="0D90E9FE" w14:textId="77777777" w:rsidR="001964E1" w:rsidRPr="00D17536" w:rsidRDefault="00040614" w:rsidP="001964E1">
          <w:pPr>
            <w:spacing w:before="60" w:after="60"/>
            <w:ind w:left="-108"/>
            <w:jc w:val="center"/>
            <w:rPr>
              <w:rFonts w:ascii="Century Gothic" w:hAnsi="Century Gothic"/>
              <w:color w:val="404040" w:themeColor="text1" w:themeTint="BF"/>
              <w:sz w:val="16"/>
              <w:szCs w:val="16"/>
            </w:rPr>
          </w:pPr>
          <w:r>
            <w:rPr>
              <w:rFonts w:ascii="Century Gothic" w:hAnsi="Century Gothic"/>
              <w:color w:val="404040" w:themeColor="text1" w:themeTint="BF"/>
              <w:sz w:val="16"/>
              <w:szCs w:val="16"/>
            </w:rPr>
            <w:t xml:space="preserve">TODAS LAS CIRCULARES DE ESCURA EN NUESTRO BLOG </w:t>
          </w:r>
          <w:r w:rsidRPr="00442221">
            <w:rPr>
              <w:rFonts w:ascii="Century Gothic" w:hAnsi="Century Gothic"/>
              <w:color w:val="404040" w:themeColor="text1" w:themeTint="BF"/>
              <w:sz w:val="16"/>
              <w:szCs w:val="16"/>
            </w:rPr>
            <w:t xml:space="preserve">- </w:t>
          </w:r>
          <w:r>
            <w:rPr>
              <w:rFonts w:ascii="Century Gothic" w:hAnsi="Century Gothic"/>
              <w:color w:val="003A79"/>
              <w:sz w:val="16"/>
              <w:szCs w:val="16"/>
            </w:rPr>
            <w:t>https://blog.escura.com</w:t>
          </w:r>
        </w:p>
      </w:tc>
    </w:tr>
    <w:tr w:rsidR="001964E1" w:rsidRPr="00837298" w14:paraId="7300405F" w14:textId="77777777" w:rsidTr="00040614">
      <w:tc>
        <w:tcPr>
          <w:tcW w:w="8930" w:type="dxa"/>
          <w:tcBorders>
            <w:top w:val="single" w:sz="4" w:space="0" w:color="A6A6A6" w:themeColor="background1" w:themeShade="A6"/>
          </w:tcBorders>
        </w:tcPr>
        <w:p w14:paraId="7DD450E1" w14:textId="77777777" w:rsidR="00040614" w:rsidRDefault="00040614" w:rsidP="009C628D">
          <w:pPr>
            <w:pStyle w:val="Piedepgina"/>
            <w:tabs>
              <w:tab w:val="clear" w:pos="8504"/>
              <w:tab w:val="right" w:pos="8822"/>
            </w:tabs>
            <w:spacing w:before="60" w:line="276" w:lineRule="auto"/>
            <w:ind w:left="1168" w:right="-108"/>
            <w:rPr>
              <w:color w:val="404040" w:themeColor="text1" w:themeTint="BF"/>
              <w:sz w:val="14"/>
              <w:szCs w:val="14"/>
            </w:rPr>
          </w:pPr>
        </w:p>
        <w:p w14:paraId="552FB462" w14:textId="6F082901" w:rsidR="001964E1" w:rsidRPr="00F47D35" w:rsidRDefault="001964E1" w:rsidP="009C628D">
          <w:pPr>
            <w:pStyle w:val="Piedepgina"/>
            <w:tabs>
              <w:tab w:val="clear" w:pos="8504"/>
              <w:tab w:val="right" w:pos="8822"/>
            </w:tabs>
            <w:spacing w:before="60" w:line="276" w:lineRule="auto"/>
            <w:ind w:left="1168" w:right="-108"/>
            <w:rPr>
              <w:color w:val="404040" w:themeColor="text1" w:themeTint="BF"/>
              <w:sz w:val="14"/>
              <w:szCs w:val="14"/>
            </w:rPr>
          </w:pPr>
          <w:r w:rsidRPr="00F47D35">
            <w:rPr>
              <w:noProof/>
              <w:color w:val="404040" w:themeColor="text1" w:themeTint="BF"/>
              <w:sz w:val="14"/>
              <w:szCs w:val="14"/>
            </w:rPr>
            <w:drawing>
              <wp:anchor distT="0" distB="0" distL="114300" distR="114300" simplePos="0" relativeHeight="251667456" behindDoc="0" locked="0" layoutInCell="1" allowOverlap="1" wp14:anchorId="6EFAE28D" wp14:editId="29D2301D">
                <wp:simplePos x="0" y="0"/>
                <wp:positionH relativeFrom="column">
                  <wp:posOffset>422910</wp:posOffset>
                </wp:positionH>
                <wp:positionV relativeFrom="paragraph">
                  <wp:posOffset>55880</wp:posOffset>
                </wp:positionV>
                <wp:extent cx="218440" cy="381635"/>
                <wp:effectExtent l="19050" t="0" r="0" b="0"/>
                <wp:wrapNone/>
                <wp:docPr id="19" name="Imagen 29" descr="S:\Logos calidad\LOGO_AENOR_INGLES\Logo ER Reg.Company COLO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ogos calidad\LOGO_AENOR_INGLES\Logo ER Reg.Company COLOGR.jpg"/>
                        <pic:cNvPicPr>
                          <a:picLocks noChangeAspect="1" noChangeArrowheads="1"/>
                        </pic:cNvPicPr>
                      </pic:nvPicPr>
                      <pic:blipFill>
                        <a:blip r:embed="rId1"/>
                        <a:srcRect/>
                        <a:stretch>
                          <a:fillRect/>
                        </a:stretch>
                      </pic:blipFill>
                      <pic:spPr bwMode="auto">
                        <a:xfrm>
                          <a:off x="0" y="0"/>
                          <a:ext cx="218440" cy="381635"/>
                        </a:xfrm>
                        <a:prstGeom prst="rect">
                          <a:avLst/>
                        </a:prstGeom>
                        <a:noFill/>
                        <a:ln w="9525">
                          <a:noFill/>
                          <a:miter lim="800000"/>
                          <a:headEnd/>
                          <a:tailEnd/>
                        </a:ln>
                      </pic:spPr>
                    </pic:pic>
                  </a:graphicData>
                </a:graphic>
              </wp:anchor>
            </w:drawing>
          </w:r>
          <w:r w:rsidRPr="00F47D35">
            <w:rPr>
              <w:noProof/>
              <w:color w:val="404040" w:themeColor="text1" w:themeTint="BF"/>
              <w:sz w:val="14"/>
              <w:szCs w:val="14"/>
            </w:rPr>
            <w:drawing>
              <wp:anchor distT="0" distB="0" distL="114300" distR="114300" simplePos="0" relativeHeight="251666432" behindDoc="0" locked="0" layoutInCell="1" allowOverlap="1" wp14:anchorId="7F8C89CB" wp14:editId="4D8F38F7">
                <wp:simplePos x="0" y="0"/>
                <wp:positionH relativeFrom="column">
                  <wp:posOffset>-54168</wp:posOffset>
                </wp:positionH>
                <wp:positionV relativeFrom="paragraph">
                  <wp:posOffset>32247</wp:posOffset>
                </wp:positionV>
                <wp:extent cx="402369" cy="397565"/>
                <wp:effectExtent l="19050" t="0" r="0" b="0"/>
                <wp:wrapNone/>
                <wp:docPr id="20" name="Imagen 28" descr="S:\Logos calidad\Logo IQNET\LOGO_IMG_AE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ogos calidad\Logo IQNET\LOGO_IMG_AEN_10.jpg"/>
                        <pic:cNvPicPr>
                          <a:picLocks noChangeAspect="1" noChangeArrowheads="1"/>
                        </pic:cNvPicPr>
                      </pic:nvPicPr>
                      <pic:blipFill>
                        <a:blip r:embed="rId2"/>
                        <a:srcRect/>
                        <a:stretch>
                          <a:fillRect/>
                        </a:stretch>
                      </pic:blipFill>
                      <pic:spPr bwMode="auto">
                        <a:xfrm>
                          <a:off x="0" y="0"/>
                          <a:ext cx="402369" cy="397565"/>
                        </a:xfrm>
                        <a:prstGeom prst="rect">
                          <a:avLst/>
                        </a:prstGeom>
                        <a:noFill/>
                        <a:ln w="9525">
                          <a:noFill/>
                          <a:miter lim="800000"/>
                          <a:headEnd/>
                          <a:tailEnd/>
                        </a:ln>
                      </pic:spPr>
                    </pic:pic>
                  </a:graphicData>
                </a:graphic>
              </wp:anchor>
            </w:drawing>
          </w:r>
          <w:r w:rsidRPr="00F47D35">
            <w:rPr>
              <w:color w:val="404040" w:themeColor="text1" w:themeTint="BF"/>
              <w:sz w:val="14"/>
              <w:szCs w:val="14"/>
            </w:rPr>
            <w:t xml:space="preserve">Las circulares de </w:t>
          </w:r>
          <w:r w:rsidRPr="00F47D35">
            <w:rPr>
              <w:b/>
              <w:color w:val="000000" w:themeColor="text1"/>
              <w:sz w:val="14"/>
              <w:szCs w:val="14"/>
            </w:rPr>
            <w:t xml:space="preserve">Escura </w:t>
          </w:r>
          <w:r w:rsidRPr="00F47D35">
            <w:rPr>
              <w:color w:val="404040" w:themeColor="text1" w:themeTint="BF"/>
              <w:sz w:val="14"/>
              <w:szCs w:val="14"/>
            </w:rPr>
            <w:t>tienen carácter meramente informativo, resumen disposiciones que por carácter limitativo propio de todo resumen pueden requerir de una mayor información. La presente circular no constituye asesoramiento legal.</w:t>
          </w:r>
        </w:p>
        <w:p w14:paraId="2227FC21" w14:textId="12E577E2" w:rsidR="001964E1" w:rsidRPr="00837298" w:rsidRDefault="001964E1" w:rsidP="00040614">
          <w:pPr>
            <w:pStyle w:val="Piedepgina"/>
            <w:spacing w:before="60" w:line="276" w:lineRule="auto"/>
            <w:ind w:left="1168"/>
            <w:rPr>
              <w:rFonts w:ascii="Calibri Light" w:hAnsi="Calibri Light"/>
              <w:color w:val="404040" w:themeColor="text1" w:themeTint="BF"/>
              <w:sz w:val="14"/>
              <w:szCs w:val="14"/>
            </w:rPr>
          </w:pPr>
          <w:r w:rsidRPr="00F47D35">
            <w:rPr>
              <w:color w:val="404040" w:themeColor="text1" w:themeTint="BF"/>
              <w:sz w:val="14"/>
              <w:szCs w:val="14"/>
            </w:rPr>
            <w:t xml:space="preserve">©La presente información es propiedad de </w:t>
          </w:r>
          <w:r w:rsidRPr="00F47D35">
            <w:rPr>
              <w:b/>
              <w:color w:val="000000" w:themeColor="text1"/>
              <w:sz w:val="14"/>
              <w:szCs w:val="14"/>
            </w:rPr>
            <w:t xml:space="preserve">Escura </w:t>
          </w:r>
          <w:r w:rsidRPr="00F47D35">
            <w:rPr>
              <w:color w:val="404040" w:themeColor="text1" w:themeTint="BF"/>
              <w:sz w:val="14"/>
              <w:szCs w:val="14"/>
            </w:rPr>
            <w:t>quedando prohibida su reproducción sin permiso expreso.</w:t>
          </w:r>
        </w:p>
      </w:tc>
    </w:tr>
    <w:tr w:rsidR="001964E1" w:rsidRPr="00837298" w14:paraId="39058EA0" w14:textId="77777777" w:rsidTr="00240D5B">
      <w:tc>
        <w:tcPr>
          <w:tcW w:w="8930" w:type="dxa"/>
        </w:tcPr>
        <w:p w14:paraId="6BB27A2A" w14:textId="77777777" w:rsidR="001964E1" w:rsidRDefault="001964E1" w:rsidP="001113CF">
          <w:pPr>
            <w:pStyle w:val="Piedepgina"/>
            <w:tabs>
              <w:tab w:val="clear" w:pos="8504"/>
              <w:tab w:val="right" w:pos="8822"/>
            </w:tabs>
            <w:spacing w:before="80" w:line="276" w:lineRule="auto"/>
            <w:ind w:left="1168" w:right="-108"/>
            <w:rPr>
              <w:rFonts w:ascii="Calibri Light" w:hAnsi="Calibri Light"/>
              <w:noProof/>
              <w:color w:val="404040" w:themeColor="text1" w:themeTint="BF"/>
              <w:sz w:val="14"/>
              <w:szCs w:val="14"/>
            </w:rPr>
          </w:pPr>
        </w:p>
      </w:tc>
    </w:tr>
  </w:tbl>
  <w:p w14:paraId="253D6339" w14:textId="77777777" w:rsidR="001964E1" w:rsidRDefault="001964E1" w:rsidP="009C628D">
    <w:pPr>
      <w:pStyle w:val="Piedepgina"/>
      <w:ind w:left="15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715B7" w14:textId="77777777" w:rsidR="001964E1" w:rsidRDefault="001964E1"/>
  <w:tbl>
    <w:tblPr>
      <w:tblStyle w:val="Tablaconcuadrcula"/>
      <w:tblW w:w="8930" w:type="dxa"/>
      <w:tblInd w:w="250" w:type="dxa"/>
      <w:tblBorders>
        <w:top w:val="single" w:sz="4" w:space="0" w:color="003A7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1964E1" w:rsidRPr="00837298" w14:paraId="089F1705" w14:textId="77777777" w:rsidTr="000F08B0">
      <w:tc>
        <w:tcPr>
          <w:tcW w:w="8930" w:type="dxa"/>
          <w:tcBorders>
            <w:top w:val="single" w:sz="4" w:space="0" w:color="A6A6A6" w:themeColor="background1" w:themeShade="A6"/>
            <w:bottom w:val="single" w:sz="4" w:space="0" w:color="A6A6A6" w:themeColor="background1" w:themeShade="A6"/>
          </w:tcBorders>
          <w:vAlign w:val="bottom"/>
        </w:tcPr>
        <w:p w14:paraId="0838DDBB" w14:textId="447605EA" w:rsidR="001964E1" w:rsidRPr="00D17536" w:rsidRDefault="00886A30" w:rsidP="00886A30">
          <w:pPr>
            <w:spacing w:before="60" w:after="60"/>
            <w:ind w:left="-108"/>
            <w:jc w:val="center"/>
            <w:rPr>
              <w:rFonts w:ascii="Century Gothic" w:hAnsi="Century Gothic"/>
              <w:color w:val="404040" w:themeColor="text1" w:themeTint="BF"/>
              <w:sz w:val="16"/>
              <w:szCs w:val="16"/>
            </w:rPr>
          </w:pPr>
          <w:r>
            <w:rPr>
              <w:rFonts w:ascii="Century Gothic" w:hAnsi="Century Gothic"/>
              <w:color w:val="404040" w:themeColor="text1" w:themeTint="BF"/>
              <w:sz w:val="16"/>
              <w:szCs w:val="16"/>
            </w:rPr>
            <w:t>TODAS LAS CIRCULARES DE ESCURA EN NUESTRO BLOG</w:t>
          </w:r>
          <w:r w:rsidR="001964E1">
            <w:rPr>
              <w:rFonts w:ascii="Century Gothic" w:hAnsi="Century Gothic"/>
              <w:color w:val="404040" w:themeColor="text1" w:themeTint="BF"/>
              <w:sz w:val="16"/>
              <w:szCs w:val="16"/>
            </w:rPr>
            <w:t xml:space="preserve"> </w:t>
          </w:r>
          <w:r w:rsidR="001964E1" w:rsidRPr="00442221">
            <w:rPr>
              <w:rFonts w:ascii="Century Gothic" w:hAnsi="Century Gothic"/>
              <w:color w:val="404040" w:themeColor="text1" w:themeTint="BF"/>
              <w:sz w:val="16"/>
              <w:szCs w:val="16"/>
            </w:rPr>
            <w:t xml:space="preserve">- </w:t>
          </w:r>
          <w:r w:rsidR="00EA7959" w:rsidRPr="00EA7959">
            <w:rPr>
              <w:rFonts w:ascii="Century Gothic" w:hAnsi="Century Gothic"/>
              <w:color w:val="003A79"/>
              <w:sz w:val="16"/>
              <w:szCs w:val="16"/>
            </w:rPr>
            <w:t>https://www.escura.com/es/blog/</w:t>
          </w:r>
        </w:p>
      </w:tc>
    </w:tr>
    <w:tr w:rsidR="001964E1" w:rsidRPr="00837298" w14:paraId="1C84DFE6" w14:textId="77777777" w:rsidTr="000F08B0">
      <w:tc>
        <w:tcPr>
          <w:tcW w:w="8930" w:type="dxa"/>
          <w:tcBorders>
            <w:top w:val="single" w:sz="4" w:space="0" w:color="A6A6A6" w:themeColor="background1" w:themeShade="A6"/>
          </w:tcBorders>
        </w:tcPr>
        <w:p w14:paraId="5A42C440" w14:textId="77777777" w:rsidR="00F359BE" w:rsidRDefault="00F359BE" w:rsidP="0036374A">
          <w:pPr>
            <w:pStyle w:val="Piedepgina"/>
            <w:tabs>
              <w:tab w:val="clear" w:pos="8504"/>
              <w:tab w:val="right" w:pos="8822"/>
            </w:tabs>
            <w:spacing w:line="276" w:lineRule="auto"/>
            <w:ind w:left="1168" w:right="-108"/>
            <w:rPr>
              <w:color w:val="404040" w:themeColor="text1" w:themeTint="BF"/>
              <w:sz w:val="14"/>
              <w:szCs w:val="14"/>
            </w:rPr>
          </w:pPr>
        </w:p>
        <w:p w14:paraId="4E6FB63F" w14:textId="0D70B963" w:rsidR="001964E1" w:rsidRPr="00F47D35" w:rsidRDefault="001964E1" w:rsidP="0036374A">
          <w:pPr>
            <w:pStyle w:val="Piedepgina"/>
            <w:tabs>
              <w:tab w:val="clear" w:pos="8504"/>
              <w:tab w:val="right" w:pos="8822"/>
            </w:tabs>
            <w:spacing w:line="276" w:lineRule="auto"/>
            <w:ind w:left="1168" w:right="-108"/>
            <w:rPr>
              <w:color w:val="404040" w:themeColor="text1" w:themeTint="BF"/>
              <w:sz w:val="14"/>
              <w:szCs w:val="14"/>
            </w:rPr>
          </w:pPr>
          <w:r w:rsidRPr="00F47D35">
            <w:rPr>
              <w:noProof/>
              <w:color w:val="404040" w:themeColor="text1" w:themeTint="BF"/>
              <w:sz w:val="14"/>
              <w:szCs w:val="14"/>
            </w:rPr>
            <w:drawing>
              <wp:anchor distT="0" distB="0" distL="114300" distR="114300" simplePos="0" relativeHeight="251670528" behindDoc="0" locked="0" layoutInCell="1" allowOverlap="1" wp14:anchorId="2100F56C" wp14:editId="3CD3FB77">
                <wp:simplePos x="0" y="0"/>
                <wp:positionH relativeFrom="column">
                  <wp:posOffset>422910</wp:posOffset>
                </wp:positionH>
                <wp:positionV relativeFrom="paragraph">
                  <wp:posOffset>55880</wp:posOffset>
                </wp:positionV>
                <wp:extent cx="218440" cy="381635"/>
                <wp:effectExtent l="19050" t="0" r="0" b="0"/>
                <wp:wrapNone/>
                <wp:docPr id="10" name="Imagen 29" descr="S:\Logos calidad\LOGO_AENOR_INGLES\Logo ER Reg.Company COLO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ogos calidad\LOGO_AENOR_INGLES\Logo ER Reg.Company COLOGR.jpg"/>
                        <pic:cNvPicPr>
                          <a:picLocks noChangeAspect="1" noChangeArrowheads="1"/>
                        </pic:cNvPicPr>
                      </pic:nvPicPr>
                      <pic:blipFill>
                        <a:blip r:embed="rId1"/>
                        <a:srcRect/>
                        <a:stretch>
                          <a:fillRect/>
                        </a:stretch>
                      </pic:blipFill>
                      <pic:spPr bwMode="auto">
                        <a:xfrm>
                          <a:off x="0" y="0"/>
                          <a:ext cx="218440" cy="381635"/>
                        </a:xfrm>
                        <a:prstGeom prst="rect">
                          <a:avLst/>
                        </a:prstGeom>
                        <a:noFill/>
                        <a:ln w="9525">
                          <a:noFill/>
                          <a:miter lim="800000"/>
                          <a:headEnd/>
                          <a:tailEnd/>
                        </a:ln>
                      </pic:spPr>
                    </pic:pic>
                  </a:graphicData>
                </a:graphic>
              </wp:anchor>
            </w:drawing>
          </w:r>
          <w:r w:rsidRPr="00F47D35">
            <w:rPr>
              <w:noProof/>
              <w:color w:val="404040" w:themeColor="text1" w:themeTint="BF"/>
              <w:sz w:val="14"/>
              <w:szCs w:val="14"/>
            </w:rPr>
            <w:drawing>
              <wp:anchor distT="0" distB="0" distL="114300" distR="114300" simplePos="0" relativeHeight="251669504" behindDoc="0" locked="0" layoutInCell="1" allowOverlap="1" wp14:anchorId="2B62C5CB" wp14:editId="074AD41E">
                <wp:simplePos x="0" y="0"/>
                <wp:positionH relativeFrom="column">
                  <wp:posOffset>-54168</wp:posOffset>
                </wp:positionH>
                <wp:positionV relativeFrom="paragraph">
                  <wp:posOffset>32247</wp:posOffset>
                </wp:positionV>
                <wp:extent cx="402369" cy="397565"/>
                <wp:effectExtent l="19050" t="0" r="0" b="0"/>
                <wp:wrapNone/>
                <wp:docPr id="11" name="Imagen 28" descr="S:\Logos calidad\Logo IQNET\LOGO_IMG_AE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ogos calidad\Logo IQNET\LOGO_IMG_AEN_10.jpg"/>
                        <pic:cNvPicPr>
                          <a:picLocks noChangeAspect="1" noChangeArrowheads="1"/>
                        </pic:cNvPicPr>
                      </pic:nvPicPr>
                      <pic:blipFill>
                        <a:blip r:embed="rId2"/>
                        <a:srcRect/>
                        <a:stretch>
                          <a:fillRect/>
                        </a:stretch>
                      </pic:blipFill>
                      <pic:spPr bwMode="auto">
                        <a:xfrm>
                          <a:off x="0" y="0"/>
                          <a:ext cx="402369" cy="397565"/>
                        </a:xfrm>
                        <a:prstGeom prst="rect">
                          <a:avLst/>
                        </a:prstGeom>
                        <a:noFill/>
                        <a:ln w="9525">
                          <a:noFill/>
                          <a:miter lim="800000"/>
                          <a:headEnd/>
                          <a:tailEnd/>
                        </a:ln>
                      </pic:spPr>
                    </pic:pic>
                  </a:graphicData>
                </a:graphic>
              </wp:anchor>
            </w:drawing>
          </w:r>
          <w:r w:rsidRPr="00F47D35">
            <w:rPr>
              <w:color w:val="404040" w:themeColor="text1" w:themeTint="BF"/>
              <w:sz w:val="14"/>
              <w:szCs w:val="14"/>
            </w:rPr>
            <w:t xml:space="preserve">Las circulares de </w:t>
          </w:r>
          <w:r w:rsidRPr="00F47D35">
            <w:rPr>
              <w:b/>
              <w:color w:val="000000" w:themeColor="text1"/>
              <w:sz w:val="14"/>
              <w:szCs w:val="14"/>
            </w:rPr>
            <w:t xml:space="preserve">Escura </w:t>
          </w:r>
          <w:r w:rsidRPr="00F47D35">
            <w:rPr>
              <w:color w:val="404040" w:themeColor="text1" w:themeTint="BF"/>
              <w:sz w:val="14"/>
              <w:szCs w:val="14"/>
            </w:rPr>
            <w:t>tienen carácter meramente informativo, resumen disposiciones que por carácter limitativo propio de todo resumen pueden requerir de una mayor información. La presente circular no constituye asesoramiento legal.</w:t>
          </w:r>
        </w:p>
        <w:p w14:paraId="2EAF776A" w14:textId="2708208C" w:rsidR="001964E1" w:rsidRPr="00837298" w:rsidRDefault="001964E1" w:rsidP="00F359BE">
          <w:pPr>
            <w:pStyle w:val="Piedepgina"/>
            <w:spacing w:before="60" w:line="276" w:lineRule="auto"/>
            <w:ind w:left="1168"/>
            <w:rPr>
              <w:rFonts w:ascii="Calibri Light" w:hAnsi="Calibri Light"/>
              <w:color w:val="404040" w:themeColor="text1" w:themeTint="BF"/>
              <w:sz w:val="14"/>
              <w:szCs w:val="14"/>
            </w:rPr>
          </w:pPr>
          <w:r w:rsidRPr="00F47D35">
            <w:rPr>
              <w:color w:val="404040" w:themeColor="text1" w:themeTint="BF"/>
              <w:sz w:val="14"/>
              <w:szCs w:val="14"/>
            </w:rPr>
            <w:t xml:space="preserve">©La presente información es propiedad de </w:t>
          </w:r>
          <w:r w:rsidRPr="00F47D35">
            <w:rPr>
              <w:b/>
              <w:color w:val="000000" w:themeColor="text1"/>
              <w:sz w:val="14"/>
              <w:szCs w:val="14"/>
            </w:rPr>
            <w:t xml:space="preserve">Escura </w:t>
          </w:r>
          <w:r w:rsidRPr="00F47D35">
            <w:rPr>
              <w:color w:val="404040" w:themeColor="text1" w:themeTint="BF"/>
              <w:sz w:val="14"/>
              <w:szCs w:val="14"/>
            </w:rPr>
            <w:t>quedando prohibida su reproducción sin permiso expreso.</w:t>
          </w:r>
        </w:p>
      </w:tc>
    </w:tr>
    <w:tr w:rsidR="001964E1" w:rsidRPr="00837298" w14:paraId="5926FEF9" w14:textId="77777777" w:rsidTr="0036374A">
      <w:tc>
        <w:tcPr>
          <w:tcW w:w="8930" w:type="dxa"/>
        </w:tcPr>
        <w:p w14:paraId="308E2B7C" w14:textId="77777777" w:rsidR="001964E1" w:rsidRDefault="001964E1" w:rsidP="0036374A">
          <w:pPr>
            <w:pStyle w:val="Piedepgina"/>
            <w:tabs>
              <w:tab w:val="clear" w:pos="8504"/>
              <w:tab w:val="right" w:pos="8822"/>
            </w:tabs>
            <w:spacing w:before="80" w:line="276" w:lineRule="auto"/>
            <w:ind w:left="1168" w:right="-108"/>
            <w:rPr>
              <w:rFonts w:ascii="Calibri Light" w:hAnsi="Calibri Light"/>
              <w:noProof/>
              <w:color w:val="404040" w:themeColor="text1" w:themeTint="BF"/>
              <w:sz w:val="14"/>
              <w:szCs w:val="14"/>
            </w:rPr>
          </w:pPr>
        </w:p>
      </w:tc>
    </w:tr>
  </w:tbl>
  <w:p w14:paraId="481088DF" w14:textId="77777777" w:rsidR="001964E1" w:rsidRDefault="001964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0AFAF" w14:textId="77777777" w:rsidR="00DF2713" w:rsidRDefault="00DF2713" w:rsidP="00CD49CA">
      <w:pPr>
        <w:spacing w:after="0" w:line="240" w:lineRule="auto"/>
      </w:pPr>
      <w:r>
        <w:separator/>
      </w:r>
    </w:p>
  </w:footnote>
  <w:footnote w:type="continuationSeparator" w:id="0">
    <w:p w14:paraId="4654987B" w14:textId="77777777" w:rsidR="00DF2713" w:rsidRDefault="00DF2713" w:rsidP="00CD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single" w:sz="4" w:space="0" w:color="002060"/>
        <w:right w:val="none" w:sz="0" w:space="0" w:color="auto"/>
        <w:insideH w:val="none" w:sz="0" w:space="0" w:color="auto"/>
        <w:insideV w:val="none" w:sz="0" w:space="0" w:color="auto"/>
      </w:tblBorders>
      <w:tblLook w:val="04A0" w:firstRow="1" w:lastRow="0" w:firstColumn="1" w:lastColumn="0" w:noHBand="0" w:noVBand="1"/>
    </w:tblPr>
    <w:tblGrid>
      <w:gridCol w:w="3189"/>
      <w:gridCol w:w="3076"/>
      <w:gridCol w:w="2805"/>
    </w:tblGrid>
    <w:tr w:rsidR="00040614" w14:paraId="6E115C9E" w14:textId="77777777" w:rsidTr="00F4035E">
      <w:tc>
        <w:tcPr>
          <w:tcW w:w="3227" w:type="dxa"/>
          <w:vAlign w:val="center"/>
        </w:tcPr>
        <w:p w14:paraId="06A8985C" w14:textId="77777777" w:rsidR="00040614" w:rsidRPr="00F33C49" w:rsidRDefault="00040614" w:rsidP="00F4035E">
          <w:pPr>
            <w:pStyle w:val="Encabezado"/>
            <w:ind w:left="-142"/>
            <w:rPr>
              <w:rFonts w:ascii="Century Gothic" w:hAnsi="Century Gothic" w:cs="Arial"/>
              <w:color w:val="595959" w:themeColor="text1" w:themeTint="A6"/>
              <w:sz w:val="16"/>
              <w:szCs w:val="20"/>
            </w:rPr>
          </w:pPr>
          <w:r w:rsidRPr="00F33C49">
            <w:rPr>
              <w:rFonts w:ascii="Century Gothic" w:hAnsi="Century Gothic" w:cs="Arial"/>
              <w:color w:val="595959" w:themeColor="text1" w:themeTint="A6"/>
              <w:sz w:val="16"/>
              <w:szCs w:val="20"/>
            </w:rPr>
            <w:t xml:space="preserve"> </w:t>
          </w:r>
        </w:p>
        <w:p w14:paraId="0CE9BDE4" w14:textId="603DD45D" w:rsidR="00040614" w:rsidRPr="00F33C49" w:rsidRDefault="00040614" w:rsidP="006042BE">
          <w:pPr>
            <w:pStyle w:val="Encabezado"/>
            <w:ind w:left="-142"/>
          </w:pPr>
          <w:r w:rsidRPr="00F33C49">
            <w:rPr>
              <w:rFonts w:ascii="Century Gothic" w:hAnsi="Century Gothic" w:cs="Arial"/>
              <w:color w:val="595959" w:themeColor="text1" w:themeTint="A6"/>
              <w:sz w:val="16"/>
              <w:szCs w:val="20"/>
            </w:rPr>
            <w:t xml:space="preserve"> </w:t>
          </w:r>
          <w:r w:rsidR="006C66C1">
            <w:rPr>
              <w:rFonts w:ascii="Century Gothic" w:hAnsi="Century Gothic" w:cs="Arial"/>
              <w:color w:val="595959" w:themeColor="text1" w:themeTint="A6"/>
              <w:sz w:val="16"/>
              <w:szCs w:val="20"/>
            </w:rPr>
            <w:t xml:space="preserve">Circular </w:t>
          </w:r>
          <w:proofErr w:type="spellStart"/>
          <w:r w:rsidR="006C66C1">
            <w:rPr>
              <w:rFonts w:ascii="Century Gothic" w:hAnsi="Century Gothic" w:cs="Arial"/>
              <w:color w:val="595959" w:themeColor="text1" w:themeTint="A6"/>
              <w:sz w:val="16"/>
              <w:szCs w:val="20"/>
            </w:rPr>
            <w:t>nº</w:t>
          </w:r>
          <w:proofErr w:type="spellEnd"/>
          <w:r w:rsidR="00E47CCF">
            <w:rPr>
              <w:rFonts w:ascii="Century Gothic" w:hAnsi="Century Gothic" w:cs="Arial"/>
              <w:color w:val="595959" w:themeColor="text1" w:themeTint="A6"/>
              <w:sz w:val="16"/>
              <w:szCs w:val="20"/>
            </w:rPr>
            <w:t xml:space="preserve"> </w:t>
          </w:r>
          <w:r w:rsidR="003259F2">
            <w:rPr>
              <w:rFonts w:ascii="Century Gothic" w:hAnsi="Century Gothic" w:cs="Arial"/>
              <w:color w:val="595959" w:themeColor="text1" w:themeTint="A6"/>
              <w:sz w:val="16"/>
              <w:szCs w:val="20"/>
            </w:rPr>
            <w:t>7</w:t>
          </w:r>
          <w:r w:rsidR="00FA7308">
            <w:rPr>
              <w:rFonts w:ascii="Century Gothic" w:hAnsi="Century Gothic" w:cs="Arial"/>
              <w:color w:val="595959" w:themeColor="text1" w:themeTint="A6"/>
              <w:sz w:val="16"/>
              <w:szCs w:val="20"/>
            </w:rPr>
            <w:t>2</w:t>
          </w:r>
          <w:r w:rsidR="00E753DF">
            <w:rPr>
              <w:rFonts w:ascii="Century Gothic" w:hAnsi="Century Gothic" w:cs="Arial"/>
              <w:color w:val="595959" w:themeColor="text1" w:themeTint="A6"/>
              <w:sz w:val="16"/>
              <w:szCs w:val="20"/>
            </w:rPr>
            <w:t>/</w:t>
          </w:r>
          <w:r w:rsidR="00DE54C8">
            <w:rPr>
              <w:rFonts w:ascii="Century Gothic" w:hAnsi="Century Gothic" w:cs="Arial"/>
              <w:color w:val="595959" w:themeColor="text1" w:themeTint="A6"/>
              <w:sz w:val="16"/>
              <w:szCs w:val="20"/>
            </w:rPr>
            <w:t>2</w:t>
          </w:r>
          <w:r w:rsidR="003259F2">
            <w:rPr>
              <w:rFonts w:ascii="Century Gothic" w:hAnsi="Century Gothic" w:cs="Arial"/>
              <w:color w:val="595959" w:themeColor="text1" w:themeTint="A6"/>
              <w:sz w:val="16"/>
              <w:szCs w:val="20"/>
            </w:rPr>
            <w:t>2</w:t>
          </w:r>
          <w:r>
            <w:rPr>
              <w:rFonts w:ascii="Century Gothic" w:hAnsi="Century Gothic" w:cs="Arial"/>
              <w:color w:val="595959" w:themeColor="text1" w:themeTint="A6"/>
              <w:sz w:val="16"/>
              <w:szCs w:val="20"/>
            </w:rPr>
            <w:t xml:space="preserve"> |</w:t>
          </w:r>
          <w:r w:rsidR="00DB31CA">
            <w:rPr>
              <w:rFonts w:ascii="Century Gothic" w:hAnsi="Century Gothic" w:cs="Arial"/>
              <w:color w:val="595959" w:themeColor="text1" w:themeTint="A6"/>
              <w:sz w:val="16"/>
              <w:szCs w:val="20"/>
            </w:rPr>
            <w:t xml:space="preserve"> </w:t>
          </w:r>
          <w:r w:rsidR="00CF4FD5">
            <w:rPr>
              <w:rFonts w:ascii="Century Gothic" w:hAnsi="Century Gothic" w:cs="Arial"/>
              <w:color w:val="595959" w:themeColor="text1" w:themeTint="A6"/>
              <w:sz w:val="16"/>
              <w:szCs w:val="20"/>
            </w:rPr>
            <w:t>Ju</w:t>
          </w:r>
          <w:r w:rsidR="00DA7913">
            <w:rPr>
              <w:rFonts w:ascii="Century Gothic" w:hAnsi="Century Gothic" w:cs="Arial"/>
              <w:color w:val="595959" w:themeColor="text1" w:themeTint="A6"/>
              <w:sz w:val="16"/>
              <w:szCs w:val="20"/>
            </w:rPr>
            <w:t>l</w:t>
          </w:r>
          <w:r w:rsidR="00CF4FD5">
            <w:rPr>
              <w:rFonts w:ascii="Century Gothic" w:hAnsi="Century Gothic" w:cs="Arial"/>
              <w:color w:val="595959" w:themeColor="text1" w:themeTint="A6"/>
              <w:sz w:val="16"/>
              <w:szCs w:val="20"/>
            </w:rPr>
            <w:t>io</w:t>
          </w:r>
          <w:r w:rsidR="00E753DF">
            <w:rPr>
              <w:rFonts w:ascii="Century Gothic" w:hAnsi="Century Gothic" w:cs="Arial"/>
              <w:color w:val="595959" w:themeColor="text1" w:themeTint="A6"/>
              <w:sz w:val="16"/>
              <w:szCs w:val="20"/>
            </w:rPr>
            <w:t xml:space="preserve"> 20</w:t>
          </w:r>
          <w:r w:rsidR="00DE54C8">
            <w:rPr>
              <w:rFonts w:ascii="Century Gothic" w:hAnsi="Century Gothic" w:cs="Arial"/>
              <w:color w:val="595959" w:themeColor="text1" w:themeTint="A6"/>
              <w:sz w:val="16"/>
              <w:szCs w:val="20"/>
            </w:rPr>
            <w:t>2</w:t>
          </w:r>
          <w:r w:rsidR="006563D6">
            <w:rPr>
              <w:rFonts w:ascii="Century Gothic" w:hAnsi="Century Gothic" w:cs="Arial"/>
              <w:color w:val="595959" w:themeColor="text1" w:themeTint="A6"/>
              <w:sz w:val="16"/>
              <w:szCs w:val="20"/>
            </w:rPr>
            <w:t>2</w:t>
          </w:r>
        </w:p>
      </w:tc>
      <w:tc>
        <w:tcPr>
          <w:tcW w:w="3118" w:type="dxa"/>
          <w:vAlign w:val="center"/>
        </w:tcPr>
        <w:p w14:paraId="7E269DB4" w14:textId="77777777" w:rsidR="00040614" w:rsidRPr="00F33C49" w:rsidRDefault="00040614" w:rsidP="00F4035E">
          <w:pPr>
            <w:pStyle w:val="Encabezado"/>
            <w:jc w:val="center"/>
            <w:rPr>
              <w:rFonts w:ascii="Times New Roman" w:hAnsi="Times New Roman" w:cs="Times New Roman"/>
              <w:color w:val="002060"/>
            </w:rPr>
          </w:pPr>
          <w:r>
            <w:rPr>
              <w:rFonts w:ascii="Times New Roman" w:hAnsi="Times New Roman" w:cs="Times New Roman"/>
              <w:noProof/>
              <w:color w:val="002060"/>
            </w:rPr>
            <w:drawing>
              <wp:anchor distT="0" distB="0" distL="114300" distR="114300" simplePos="0" relativeHeight="251678720" behindDoc="0" locked="0" layoutInCell="1" allowOverlap="1" wp14:anchorId="6EA58F97" wp14:editId="608281C6">
                <wp:simplePos x="0" y="0"/>
                <wp:positionH relativeFrom="column">
                  <wp:posOffset>377190</wp:posOffset>
                </wp:positionH>
                <wp:positionV relativeFrom="paragraph">
                  <wp:posOffset>-8890</wp:posOffset>
                </wp:positionV>
                <wp:extent cx="1219200" cy="191770"/>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ura 2017- FIRM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19177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vAlign w:val="center"/>
        </w:tcPr>
        <w:p w14:paraId="2A7D0657" w14:textId="77777777" w:rsidR="00040614" w:rsidRPr="00F33C49" w:rsidRDefault="00040614" w:rsidP="00F4035E">
          <w:pPr>
            <w:pStyle w:val="Encabezado"/>
            <w:tabs>
              <w:tab w:val="clear" w:pos="4252"/>
              <w:tab w:val="clear" w:pos="8504"/>
            </w:tabs>
            <w:ind w:right="-108"/>
            <w:jc w:val="right"/>
            <w:rPr>
              <w:rFonts w:ascii="Century Gothic" w:hAnsi="Century Gothic" w:cs="Arial"/>
              <w:color w:val="595959" w:themeColor="text1" w:themeTint="A6"/>
              <w:sz w:val="16"/>
              <w:szCs w:val="20"/>
            </w:rPr>
          </w:pPr>
        </w:p>
        <w:p w14:paraId="19690C80" w14:textId="59F5659D" w:rsidR="00040614" w:rsidRDefault="00040614" w:rsidP="00796E2F">
          <w:pPr>
            <w:pStyle w:val="Encabezado"/>
            <w:tabs>
              <w:tab w:val="clear" w:pos="4252"/>
              <w:tab w:val="clear" w:pos="8504"/>
            </w:tabs>
            <w:jc w:val="right"/>
          </w:pPr>
          <w:r>
            <w:rPr>
              <w:rFonts w:ascii="Century Gothic" w:hAnsi="Century Gothic" w:cs="Arial"/>
              <w:color w:val="595959" w:themeColor="text1" w:themeTint="A6"/>
              <w:sz w:val="16"/>
              <w:szCs w:val="20"/>
            </w:rPr>
            <w:t>Página 2</w:t>
          </w:r>
          <w:r w:rsidR="00F75063">
            <w:rPr>
              <w:rFonts w:ascii="Century Gothic" w:hAnsi="Century Gothic" w:cs="Arial"/>
              <w:color w:val="595959" w:themeColor="text1" w:themeTint="A6"/>
              <w:sz w:val="16"/>
              <w:szCs w:val="20"/>
            </w:rPr>
            <w:t>/</w:t>
          </w:r>
          <w:r w:rsidR="00F773F0">
            <w:rPr>
              <w:rFonts w:ascii="Century Gothic" w:hAnsi="Century Gothic" w:cs="Arial"/>
              <w:color w:val="595959" w:themeColor="text1" w:themeTint="A6"/>
              <w:sz w:val="16"/>
              <w:szCs w:val="20"/>
            </w:rPr>
            <w:t>2</w:t>
          </w:r>
        </w:p>
      </w:tc>
    </w:tr>
  </w:tbl>
  <w:p w14:paraId="2B1B1C99" w14:textId="77777777" w:rsidR="001964E1" w:rsidRDefault="001964E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C44A" w14:textId="77777777" w:rsidR="001964E1" w:rsidRDefault="001964E1" w:rsidP="0036374A">
    <w:pPr>
      <w:pStyle w:val="Encabezado"/>
      <w:tabs>
        <w:tab w:val="clear" w:pos="4252"/>
        <w:tab w:val="clear" w:pos="8504"/>
      </w:tabs>
    </w:pPr>
  </w:p>
  <w:tbl>
    <w:tblPr>
      <w:tblStyle w:val="Tablaconcuadrcula"/>
      <w:tblW w:w="0" w:type="auto"/>
      <w:tblBorders>
        <w:top w:val="none" w:sz="0" w:space="0" w:color="auto"/>
        <w:left w:val="none" w:sz="0" w:space="0" w:color="auto"/>
        <w:bottom w:val="single" w:sz="4" w:space="0" w:color="002060"/>
        <w:right w:val="none" w:sz="0" w:space="0" w:color="auto"/>
        <w:insideH w:val="none" w:sz="0" w:space="0" w:color="auto"/>
        <w:insideV w:val="none" w:sz="0" w:space="0" w:color="auto"/>
      </w:tblBorders>
      <w:tblLook w:val="04A0" w:firstRow="1" w:lastRow="0" w:firstColumn="1" w:lastColumn="0" w:noHBand="0" w:noVBand="1"/>
    </w:tblPr>
    <w:tblGrid>
      <w:gridCol w:w="3191"/>
      <w:gridCol w:w="3075"/>
      <w:gridCol w:w="2804"/>
    </w:tblGrid>
    <w:tr w:rsidR="001964E1" w14:paraId="0DCD6331" w14:textId="77777777" w:rsidTr="00F47D35">
      <w:tc>
        <w:tcPr>
          <w:tcW w:w="3227" w:type="dxa"/>
          <w:vAlign w:val="center"/>
        </w:tcPr>
        <w:p w14:paraId="1DD5FD9D" w14:textId="77777777" w:rsidR="001964E1" w:rsidRPr="00F33C49" w:rsidRDefault="001964E1" w:rsidP="00F47D35">
          <w:pPr>
            <w:pStyle w:val="Encabezado"/>
            <w:ind w:left="-142"/>
            <w:rPr>
              <w:rFonts w:ascii="Century Gothic" w:hAnsi="Century Gothic" w:cs="Arial"/>
              <w:color w:val="595959" w:themeColor="text1" w:themeTint="A6"/>
              <w:sz w:val="16"/>
              <w:szCs w:val="20"/>
            </w:rPr>
          </w:pPr>
          <w:r w:rsidRPr="00F33C49">
            <w:rPr>
              <w:rFonts w:ascii="Century Gothic" w:hAnsi="Century Gothic" w:cs="Arial"/>
              <w:color w:val="595959" w:themeColor="text1" w:themeTint="A6"/>
              <w:sz w:val="16"/>
              <w:szCs w:val="20"/>
            </w:rPr>
            <w:t xml:space="preserve"> </w:t>
          </w:r>
        </w:p>
        <w:p w14:paraId="356F2263" w14:textId="00DF993C" w:rsidR="001964E1" w:rsidRPr="00F33C49" w:rsidRDefault="001964E1" w:rsidP="00900043">
          <w:pPr>
            <w:pStyle w:val="Encabezado"/>
            <w:ind w:left="-142"/>
          </w:pPr>
          <w:r w:rsidRPr="00F33C49">
            <w:rPr>
              <w:rFonts w:ascii="Century Gothic" w:hAnsi="Century Gothic" w:cs="Arial"/>
              <w:color w:val="595959" w:themeColor="text1" w:themeTint="A6"/>
              <w:sz w:val="16"/>
              <w:szCs w:val="20"/>
            </w:rPr>
            <w:t xml:space="preserve"> </w:t>
          </w:r>
          <w:r w:rsidR="00040614">
            <w:rPr>
              <w:rFonts w:ascii="Century Gothic" w:hAnsi="Century Gothic" w:cs="Arial"/>
              <w:color w:val="595959" w:themeColor="text1" w:themeTint="A6"/>
              <w:sz w:val="16"/>
              <w:szCs w:val="20"/>
            </w:rPr>
            <w:t>Circular nº</w:t>
          </w:r>
          <w:r w:rsidR="008A5839">
            <w:rPr>
              <w:rFonts w:ascii="Century Gothic" w:hAnsi="Century Gothic" w:cs="Arial"/>
              <w:color w:val="595959" w:themeColor="text1" w:themeTint="A6"/>
              <w:sz w:val="16"/>
              <w:szCs w:val="20"/>
            </w:rPr>
            <w:t>1</w:t>
          </w:r>
          <w:r w:rsidR="00CA6EFE">
            <w:rPr>
              <w:rFonts w:ascii="Century Gothic" w:hAnsi="Century Gothic" w:cs="Arial"/>
              <w:color w:val="595959" w:themeColor="text1" w:themeTint="A6"/>
              <w:sz w:val="16"/>
              <w:szCs w:val="20"/>
            </w:rPr>
            <w:t>2</w:t>
          </w:r>
          <w:r w:rsidR="00AC6AC4">
            <w:rPr>
              <w:rFonts w:ascii="Century Gothic" w:hAnsi="Century Gothic" w:cs="Arial"/>
              <w:color w:val="595959" w:themeColor="text1" w:themeTint="A6"/>
              <w:sz w:val="16"/>
              <w:szCs w:val="20"/>
            </w:rPr>
            <w:t>7</w:t>
          </w:r>
          <w:r w:rsidR="000D3CC7">
            <w:rPr>
              <w:rFonts w:ascii="Century Gothic" w:hAnsi="Century Gothic" w:cs="Arial"/>
              <w:color w:val="595959" w:themeColor="text1" w:themeTint="A6"/>
              <w:sz w:val="16"/>
              <w:szCs w:val="20"/>
            </w:rPr>
            <w:t>/</w:t>
          </w:r>
          <w:r w:rsidR="0069323B">
            <w:rPr>
              <w:rFonts w:ascii="Century Gothic" w:hAnsi="Century Gothic" w:cs="Arial"/>
              <w:color w:val="595959" w:themeColor="text1" w:themeTint="A6"/>
              <w:sz w:val="16"/>
              <w:szCs w:val="20"/>
            </w:rPr>
            <w:t>20</w:t>
          </w:r>
          <w:r w:rsidR="000D3CC7">
            <w:rPr>
              <w:rFonts w:ascii="Century Gothic" w:hAnsi="Century Gothic" w:cs="Arial"/>
              <w:color w:val="595959" w:themeColor="text1" w:themeTint="A6"/>
              <w:sz w:val="16"/>
              <w:szCs w:val="20"/>
            </w:rPr>
            <w:t xml:space="preserve"> | </w:t>
          </w:r>
          <w:r w:rsidR="00CA6EFE">
            <w:rPr>
              <w:rFonts w:ascii="Century Gothic" w:hAnsi="Century Gothic" w:cs="Arial"/>
              <w:color w:val="595959" w:themeColor="text1" w:themeTint="A6"/>
              <w:sz w:val="16"/>
              <w:szCs w:val="20"/>
            </w:rPr>
            <w:t>Junio</w:t>
          </w:r>
          <w:r w:rsidR="008A5839">
            <w:rPr>
              <w:rFonts w:ascii="Century Gothic" w:hAnsi="Century Gothic" w:cs="Arial"/>
              <w:color w:val="595959" w:themeColor="text1" w:themeTint="A6"/>
              <w:sz w:val="16"/>
              <w:szCs w:val="20"/>
            </w:rPr>
            <w:t xml:space="preserve"> </w:t>
          </w:r>
          <w:r w:rsidR="000D3CC7">
            <w:rPr>
              <w:rFonts w:ascii="Century Gothic" w:hAnsi="Century Gothic" w:cs="Arial"/>
              <w:color w:val="595959" w:themeColor="text1" w:themeTint="A6"/>
              <w:sz w:val="16"/>
              <w:szCs w:val="20"/>
            </w:rPr>
            <w:t>20</w:t>
          </w:r>
          <w:r w:rsidR="0069323B">
            <w:rPr>
              <w:rFonts w:ascii="Century Gothic" w:hAnsi="Century Gothic" w:cs="Arial"/>
              <w:color w:val="595959" w:themeColor="text1" w:themeTint="A6"/>
              <w:sz w:val="16"/>
              <w:szCs w:val="20"/>
            </w:rPr>
            <w:t>20</w:t>
          </w:r>
        </w:p>
      </w:tc>
      <w:tc>
        <w:tcPr>
          <w:tcW w:w="3118" w:type="dxa"/>
          <w:vAlign w:val="center"/>
        </w:tcPr>
        <w:p w14:paraId="03870C35" w14:textId="77777777" w:rsidR="001964E1" w:rsidRPr="00F33C49" w:rsidRDefault="00040614" w:rsidP="0036374A">
          <w:pPr>
            <w:pStyle w:val="Encabezado"/>
            <w:jc w:val="center"/>
            <w:rPr>
              <w:rFonts w:ascii="Times New Roman" w:hAnsi="Times New Roman" w:cs="Times New Roman"/>
              <w:color w:val="002060"/>
            </w:rPr>
          </w:pPr>
          <w:r>
            <w:rPr>
              <w:rFonts w:ascii="Times New Roman" w:hAnsi="Times New Roman" w:cs="Times New Roman"/>
              <w:noProof/>
              <w:color w:val="002060"/>
            </w:rPr>
            <w:drawing>
              <wp:anchor distT="0" distB="0" distL="114300" distR="114300" simplePos="0" relativeHeight="251676672" behindDoc="0" locked="0" layoutInCell="1" allowOverlap="1" wp14:anchorId="09B974C1" wp14:editId="2AC0D234">
                <wp:simplePos x="0" y="0"/>
                <wp:positionH relativeFrom="column">
                  <wp:posOffset>377190</wp:posOffset>
                </wp:positionH>
                <wp:positionV relativeFrom="paragraph">
                  <wp:posOffset>-8890</wp:posOffset>
                </wp:positionV>
                <wp:extent cx="1219200" cy="191770"/>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ura 2017- FIRM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19177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vAlign w:val="center"/>
        </w:tcPr>
        <w:p w14:paraId="6EEBF15E" w14:textId="77777777" w:rsidR="001964E1" w:rsidRPr="00F33C49" w:rsidRDefault="001964E1" w:rsidP="005D06DC">
          <w:pPr>
            <w:pStyle w:val="Encabezado"/>
            <w:tabs>
              <w:tab w:val="clear" w:pos="4252"/>
              <w:tab w:val="clear" w:pos="8504"/>
            </w:tabs>
            <w:ind w:right="-108"/>
            <w:jc w:val="right"/>
            <w:rPr>
              <w:rFonts w:ascii="Century Gothic" w:hAnsi="Century Gothic" w:cs="Arial"/>
              <w:color w:val="595959" w:themeColor="text1" w:themeTint="A6"/>
              <w:sz w:val="16"/>
              <w:szCs w:val="20"/>
            </w:rPr>
          </w:pPr>
        </w:p>
        <w:p w14:paraId="6C97921D" w14:textId="7E616382" w:rsidR="001964E1" w:rsidRDefault="001964E1" w:rsidP="00D60262">
          <w:pPr>
            <w:pStyle w:val="Encabezado"/>
            <w:tabs>
              <w:tab w:val="clear" w:pos="4252"/>
              <w:tab w:val="clear" w:pos="8504"/>
            </w:tabs>
            <w:ind w:right="-108"/>
            <w:jc w:val="right"/>
          </w:pPr>
          <w:r w:rsidRPr="00F33C49">
            <w:rPr>
              <w:rFonts w:ascii="Century Gothic" w:hAnsi="Century Gothic" w:cs="Arial"/>
              <w:color w:val="595959" w:themeColor="text1" w:themeTint="A6"/>
              <w:sz w:val="16"/>
              <w:szCs w:val="20"/>
            </w:rPr>
            <w:t>Página 3/</w:t>
          </w:r>
          <w:r w:rsidR="007B7C9B">
            <w:rPr>
              <w:rFonts w:ascii="Century Gothic" w:hAnsi="Century Gothic" w:cs="Arial"/>
              <w:color w:val="595959" w:themeColor="text1" w:themeTint="A6"/>
              <w:sz w:val="16"/>
              <w:szCs w:val="20"/>
            </w:rPr>
            <w:t>3</w:t>
          </w:r>
        </w:p>
      </w:tc>
    </w:tr>
  </w:tbl>
  <w:p w14:paraId="1B62FDA2" w14:textId="77777777" w:rsidR="001964E1" w:rsidRDefault="001964E1" w:rsidP="0036374A">
    <w:pPr>
      <w:pStyle w:val="Encabezado"/>
      <w:tabs>
        <w:tab w:val="clear" w:pos="4252"/>
        <w:tab w:val="clear" w:pos="8504"/>
      </w:tabs>
    </w:pPr>
    <w:r>
      <w:tab/>
    </w:r>
    <w:r>
      <w:tab/>
    </w:r>
  </w:p>
  <w:p w14:paraId="3FA8F77C" w14:textId="77777777" w:rsidR="001964E1" w:rsidRDefault="001964E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ook w:val="04A0" w:firstRow="1" w:lastRow="0" w:firstColumn="1" w:lastColumn="0" w:noHBand="0" w:noVBand="1"/>
    </w:tblPr>
    <w:tblGrid>
      <w:gridCol w:w="4522"/>
      <w:gridCol w:w="4548"/>
    </w:tblGrid>
    <w:tr w:rsidR="001964E1" w:rsidRPr="004A78FE" w14:paraId="02AA4C98" w14:textId="77777777" w:rsidTr="00F47D35">
      <w:tc>
        <w:tcPr>
          <w:tcW w:w="4605" w:type="dxa"/>
          <w:tcBorders>
            <w:top w:val="nil"/>
            <w:left w:val="nil"/>
            <w:bottom w:val="single" w:sz="4" w:space="0" w:color="002060"/>
            <w:right w:val="nil"/>
          </w:tcBorders>
          <w:vAlign w:val="center"/>
        </w:tcPr>
        <w:p w14:paraId="07CFE0A7" w14:textId="77777777" w:rsidR="001964E1" w:rsidRDefault="001964E1" w:rsidP="00F47D35">
          <w:pPr>
            <w:pStyle w:val="Encabezado"/>
            <w:ind w:left="-142"/>
          </w:pPr>
          <w:r w:rsidRPr="0036374A">
            <w:rPr>
              <w:noProof/>
            </w:rPr>
            <w:drawing>
              <wp:inline distT="0" distB="0" distL="0" distR="0" wp14:anchorId="0A893E44" wp14:editId="4E2664B5">
                <wp:extent cx="704850" cy="716280"/>
                <wp:effectExtent l="19050" t="0" r="0" b="0"/>
                <wp:docPr id="3" name="Imagen 1" descr="I:\Logos\logo Escura\logoEscuraCuadradoPeq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ogos\logo Escura\logoEscuraCuadradoPeqRGB.jpg"/>
                        <pic:cNvPicPr>
                          <a:picLocks noChangeAspect="1" noChangeArrowheads="1"/>
                        </pic:cNvPicPr>
                      </pic:nvPicPr>
                      <pic:blipFill>
                        <a:blip r:embed="rId1" cstate="print"/>
                        <a:srcRect/>
                        <a:stretch>
                          <a:fillRect/>
                        </a:stretch>
                      </pic:blipFill>
                      <pic:spPr bwMode="auto">
                        <a:xfrm>
                          <a:off x="0" y="0"/>
                          <a:ext cx="704850" cy="716280"/>
                        </a:xfrm>
                        <a:prstGeom prst="rect">
                          <a:avLst/>
                        </a:prstGeom>
                        <a:noFill/>
                        <a:ln w="9525">
                          <a:noFill/>
                          <a:miter lim="800000"/>
                          <a:headEnd/>
                          <a:tailEnd/>
                        </a:ln>
                      </pic:spPr>
                    </pic:pic>
                  </a:graphicData>
                </a:graphic>
              </wp:inline>
            </w:drawing>
          </w:r>
        </w:p>
        <w:p w14:paraId="4CEA132D" w14:textId="77777777" w:rsidR="00072579" w:rsidRPr="00072579" w:rsidRDefault="00072579" w:rsidP="00F47D35">
          <w:pPr>
            <w:pStyle w:val="Encabezado"/>
            <w:ind w:left="-142"/>
            <w:rPr>
              <w:sz w:val="4"/>
            </w:rPr>
          </w:pPr>
        </w:p>
      </w:tc>
      <w:tc>
        <w:tcPr>
          <w:tcW w:w="4605" w:type="dxa"/>
          <w:tcBorders>
            <w:top w:val="nil"/>
            <w:left w:val="nil"/>
            <w:bottom w:val="single" w:sz="4" w:space="0" w:color="002060"/>
            <w:right w:val="nil"/>
          </w:tcBorders>
          <w:vAlign w:val="center"/>
        </w:tcPr>
        <w:p w14:paraId="39F6ED18" w14:textId="77777777" w:rsidR="001964E1" w:rsidRPr="001F63C2" w:rsidRDefault="000909F3" w:rsidP="00F47D35">
          <w:pPr>
            <w:ind w:right="-78"/>
            <w:jc w:val="right"/>
            <w:rPr>
              <w:rFonts w:ascii="Century Gothic" w:hAnsi="Century Gothic" w:cs="Arial"/>
              <w:color w:val="595959" w:themeColor="text1" w:themeTint="A6"/>
              <w:spacing w:val="6"/>
              <w:sz w:val="20"/>
              <w:szCs w:val="18"/>
            </w:rPr>
          </w:pPr>
          <w:hyperlink r:id="rId2" w:history="1">
            <w:r w:rsidR="001964E1" w:rsidRPr="001F63C2">
              <w:rPr>
                <w:rStyle w:val="Hipervnculo"/>
                <w:rFonts w:ascii="Century Gothic" w:hAnsi="Century Gothic" w:cs="Arial"/>
                <w:color w:val="595959" w:themeColor="text1" w:themeTint="A6"/>
                <w:spacing w:val="6"/>
                <w:sz w:val="20"/>
                <w:szCs w:val="18"/>
                <w:u w:val="none"/>
              </w:rPr>
              <w:t>escura@escura.com</w:t>
            </w:r>
          </w:hyperlink>
        </w:p>
        <w:p w14:paraId="50F28377" w14:textId="77777777" w:rsidR="001964E1" w:rsidRPr="001F63C2" w:rsidRDefault="000909F3" w:rsidP="00F47D35">
          <w:pPr>
            <w:ind w:right="-78"/>
            <w:jc w:val="right"/>
            <w:rPr>
              <w:rFonts w:ascii="Century Gothic" w:hAnsi="Century Gothic"/>
              <w:color w:val="002060"/>
              <w:sz w:val="20"/>
            </w:rPr>
          </w:pPr>
          <w:hyperlink r:id="rId3" w:history="1">
            <w:r w:rsidR="001964E1" w:rsidRPr="001F63C2">
              <w:rPr>
                <w:rStyle w:val="Hipervnculo"/>
                <w:rFonts w:ascii="Century Gothic" w:hAnsi="Century Gothic" w:cs="Arial"/>
                <w:color w:val="002060"/>
                <w:spacing w:val="6"/>
                <w:sz w:val="20"/>
                <w:szCs w:val="18"/>
                <w:u w:val="none"/>
              </w:rPr>
              <w:t>www.escura.com</w:t>
            </w:r>
          </w:hyperlink>
        </w:p>
      </w:tc>
    </w:tr>
    <w:tr w:rsidR="001964E1" w:rsidRPr="00777DD6" w14:paraId="4F4DFBB1" w14:textId="77777777" w:rsidTr="00777DD6">
      <w:tc>
        <w:tcPr>
          <w:tcW w:w="4605" w:type="dxa"/>
          <w:tcBorders>
            <w:top w:val="single" w:sz="4" w:space="0" w:color="002060"/>
            <w:left w:val="nil"/>
            <w:bottom w:val="nil"/>
            <w:right w:val="nil"/>
          </w:tcBorders>
        </w:tcPr>
        <w:p w14:paraId="5A4906F5" w14:textId="77777777" w:rsidR="00777DD6" w:rsidRPr="001F63C2" w:rsidRDefault="00777DD6" w:rsidP="00777DD6">
          <w:pPr>
            <w:pStyle w:val="Encabezado"/>
            <w:rPr>
              <w:rFonts w:ascii="Century Gothic" w:hAnsi="Century Gothic" w:cs="Arial"/>
              <w:b/>
              <w:color w:val="595959" w:themeColor="text1" w:themeTint="A6"/>
              <w:sz w:val="12"/>
              <w:szCs w:val="20"/>
            </w:rPr>
          </w:pPr>
        </w:p>
        <w:p w14:paraId="3E9CD77F" w14:textId="498228AD" w:rsidR="001964E1" w:rsidRPr="00BE5CC4" w:rsidRDefault="0016188C" w:rsidP="006042BE">
          <w:pPr>
            <w:pStyle w:val="Encabezado"/>
            <w:rPr>
              <w:rFonts w:ascii="Century Gothic" w:hAnsi="Century Gothic" w:cs="Arial"/>
              <w:b/>
              <w:color w:val="7F7F7F" w:themeColor="text1" w:themeTint="80"/>
              <w:sz w:val="20"/>
              <w:szCs w:val="20"/>
            </w:rPr>
          </w:pPr>
          <w:r>
            <w:rPr>
              <w:rFonts w:ascii="Century Gothic" w:hAnsi="Century Gothic" w:cs="Arial"/>
              <w:b/>
              <w:noProof/>
              <w:color w:val="7F7F7F" w:themeColor="text1" w:themeTint="80"/>
              <w:sz w:val="20"/>
              <w:szCs w:val="20"/>
            </w:rPr>
            <mc:AlternateContent>
              <mc:Choice Requires="wps">
                <w:drawing>
                  <wp:anchor distT="0" distB="0" distL="114300" distR="114300" simplePos="0" relativeHeight="251683840" behindDoc="0" locked="0" layoutInCell="1" allowOverlap="1" wp14:anchorId="31F261D3" wp14:editId="3A9FAEF9">
                    <wp:simplePos x="0" y="0"/>
                    <wp:positionH relativeFrom="column">
                      <wp:posOffset>-75900</wp:posOffset>
                    </wp:positionH>
                    <wp:positionV relativeFrom="paragraph">
                      <wp:posOffset>266017</wp:posOffset>
                    </wp:positionV>
                    <wp:extent cx="5822830" cy="0"/>
                    <wp:effectExtent l="0" t="0" r="26035" b="19050"/>
                    <wp:wrapNone/>
                    <wp:docPr id="7" name="7 Conector recto"/>
                    <wp:cNvGraphicFramePr/>
                    <a:graphic xmlns:a="http://schemas.openxmlformats.org/drawingml/2006/main">
                      <a:graphicData uri="http://schemas.microsoft.com/office/word/2010/wordprocessingShape">
                        <wps:wsp>
                          <wps:cNvCnPr/>
                          <wps:spPr>
                            <a:xfrm>
                              <a:off x="0" y="0"/>
                              <a:ext cx="582283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F1EF7C" id="7 Conector recto"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6pt,20.95pt" to="45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M4AEAACMEAAAOAAAAZHJzL2Uyb0RvYy54bWysU8tu2zAQvBfoPxC815JdJDEEyzk4SC99&#10;GG36ATRFWgT4wpKx5L/vcmUrQVsUaNELJZI7szuzy8396Cw7KUgm+JYvFzVnysvQGX9s+fenx3dr&#10;zlIWvhM2eNXys0r8fvv2zWaIjVqFPthOAUMSn5ohtrzPOTZVlWSvnEiLEJXHSx3AiYxbOFYdiAHZ&#10;na1WdX1bDQG6CEGqlPD0YbrkW+LXWsn8ReukMrMtx9oyrUDroazVdiOaI4jYG3kpQ/xDFU4Yj0ln&#10;qgeRBXsG8wuVMxJCCjovZHBV0NpIRRpQzbL+Sc23XkRFWtCcFGeb0v+jlZ9Pe2Cma/kdZ144bNEd&#10;22GrZA7AoHyKR0NMDYbu/B4uuxT3UASPGlz5ohQ2kq/n2Vc1Zibx8Ga9Wq3fo/3yele9ACOk/EEF&#10;x8pPy63xRbJoxOljypgMQ68h5dj6sqZgTfdorKVNGRa1s8BOAtt8OC6JwD67T6Gbzm5v6pqajWw0&#10;WyWcuF8x4V1hr4rYSR795bNVU+avSqNVKGhKMBNNOYSUyudlsYuYMLrANFY5A2uq7I/AS3yBKhrg&#10;vwHPCMocfJ7BzvgAv8uex2vJeoq/OjDpLhYcQnemxpM1OImk8PJqyqi/3hP85W1vfwAAAP//AwBQ&#10;SwMEFAAGAAgAAAAhAMnbwTHhAAAADgEAAA8AAABkcnMvZG93bnJldi54bWxMj8FOwzAMhu9IvENk&#10;JG5b2mlMrGs6ocFuG2KjD5A2pq1InKrJuvL2GHGAiyX/tn//X76dnBUjDqHzpCCdJyCQam86ahSU&#10;7/vZI4gQNRltPaGCLwywLW5vcp0Zf6UTjufYCDahkGkFbYx9JmWoW3Q6zH2PxLMPPzgduR0aaQZ9&#10;ZXNn5SJJVtLpjvhDq3vctVh/ni9Owcoe7fjaVKflcLTl4a0s94fdi1L3d9PzhsvTBkTEKf5dwA8D&#10;54eCg1X+QiYIq2CWLhgoKlimaxC8sE4eWKh+BVnk8j9G8Q0AAP//AwBQSwECLQAUAAYACAAAACEA&#10;toM4kv4AAADhAQAAEwAAAAAAAAAAAAAAAAAAAAAAW0NvbnRlbnRfVHlwZXNdLnhtbFBLAQItABQA&#10;BgAIAAAAIQA4/SH/1gAAAJQBAAALAAAAAAAAAAAAAAAAAC8BAABfcmVscy8ucmVsc1BLAQItABQA&#10;BgAIAAAAIQCPfc+M4AEAACMEAAAOAAAAAAAAAAAAAAAAAC4CAABkcnMvZTJvRG9jLnhtbFBLAQIt&#10;ABQABgAIAAAAIQDJ28Ex4QAAAA4BAAAPAAAAAAAAAAAAAAAAADoEAABkcnMvZG93bnJldi54bWxQ&#10;SwUGAAAAAAQABADzAAAASAUAAAAA&#10;" strokecolor="#a5a5a5 [2092]"/>
                </w:pict>
              </mc:Fallback>
            </mc:AlternateContent>
          </w:r>
          <w:r w:rsidR="001964E1" w:rsidRPr="00777DD6">
            <w:rPr>
              <w:rFonts w:ascii="Century Gothic" w:hAnsi="Century Gothic" w:cs="Arial"/>
              <w:b/>
              <w:color w:val="7F7F7F" w:themeColor="text1" w:themeTint="80"/>
              <w:sz w:val="20"/>
              <w:szCs w:val="20"/>
            </w:rPr>
            <w:t xml:space="preserve">Circular </w:t>
          </w:r>
          <w:proofErr w:type="spellStart"/>
          <w:r w:rsidR="001964E1" w:rsidRPr="00777DD6">
            <w:rPr>
              <w:rFonts w:ascii="Century Gothic" w:hAnsi="Century Gothic" w:cs="Arial"/>
              <w:b/>
              <w:color w:val="7F7F7F" w:themeColor="text1" w:themeTint="80"/>
              <w:sz w:val="20"/>
              <w:szCs w:val="20"/>
            </w:rPr>
            <w:t>nº</w:t>
          </w:r>
          <w:proofErr w:type="spellEnd"/>
          <w:r w:rsidR="001964E1" w:rsidRPr="00777DD6">
            <w:rPr>
              <w:rFonts w:ascii="Century Gothic" w:hAnsi="Century Gothic" w:cs="Arial"/>
              <w:b/>
              <w:color w:val="7F7F7F" w:themeColor="text1" w:themeTint="80"/>
              <w:sz w:val="20"/>
              <w:szCs w:val="20"/>
            </w:rPr>
            <w:t xml:space="preserve"> </w:t>
          </w:r>
          <w:r w:rsidR="00A86727">
            <w:rPr>
              <w:rFonts w:ascii="Century Gothic" w:hAnsi="Century Gothic" w:cs="Arial"/>
              <w:b/>
              <w:color w:val="7F7F7F" w:themeColor="text1" w:themeTint="80"/>
              <w:sz w:val="20"/>
              <w:szCs w:val="20"/>
            </w:rPr>
            <w:t>7</w:t>
          </w:r>
          <w:r w:rsidR="00FA7308">
            <w:rPr>
              <w:rFonts w:ascii="Century Gothic" w:hAnsi="Century Gothic" w:cs="Arial"/>
              <w:b/>
              <w:color w:val="7F7F7F" w:themeColor="text1" w:themeTint="80"/>
              <w:sz w:val="20"/>
              <w:szCs w:val="20"/>
            </w:rPr>
            <w:t>2</w:t>
          </w:r>
          <w:r w:rsidR="00E753DF">
            <w:rPr>
              <w:rFonts w:ascii="Century Gothic" w:hAnsi="Century Gothic" w:cs="Arial"/>
              <w:b/>
              <w:color w:val="7F7F7F" w:themeColor="text1" w:themeTint="80"/>
              <w:sz w:val="20"/>
              <w:szCs w:val="20"/>
            </w:rPr>
            <w:t>/</w:t>
          </w:r>
          <w:r w:rsidR="00635554">
            <w:rPr>
              <w:rFonts w:ascii="Century Gothic" w:hAnsi="Century Gothic" w:cs="Arial"/>
              <w:b/>
              <w:color w:val="7F7F7F" w:themeColor="text1" w:themeTint="80"/>
              <w:sz w:val="20"/>
              <w:szCs w:val="20"/>
            </w:rPr>
            <w:t>2</w:t>
          </w:r>
          <w:r w:rsidR="005525D2">
            <w:rPr>
              <w:rFonts w:ascii="Century Gothic" w:hAnsi="Century Gothic" w:cs="Arial"/>
              <w:b/>
              <w:color w:val="7F7F7F" w:themeColor="text1" w:themeTint="80"/>
              <w:sz w:val="20"/>
              <w:szCs w:val="20"/>
            </w:rPr>
            <w:t>2</w:t>
          </w:r>
          <w:r w:rsidR="00E00DBB" w:rsidRPr="00777DD6">
            <w:rPr>
              <w:rFonts w:ascii="Century Gothic" w:hAnsi="Century Gothic" w:cs="Arial"/>
              <w:b/>
              <w:color w:val="7F7F7F" w:themeColor="text1" w:themeTint="80"/>
              <w:sz w:val="20"/>
              <w:szCs w:val="20"/>
            </w:rPr>
            <w:t xml:space="preserve"> |</w:t>
          </w:r>
          <w:r w:rsidR="001964E1" w:rsidRPr="00777DD6">
            <w:rPr>
              <w:rFonts w:ascii="Century Gothic" w:hAnsi="Century Gothic" w:cs="Arial"/>
              <w:b/>
              <w:color w:val="7F7F7F" w:themeColor="text1" w:themeTint="80"/>
              <w:sz w:val="20"/>
              <w:szCs w:val="20"/>
            </w:rPr>
            <w:t xml:space="preserve"> </w:t>
          </w:r>
          <w:r w:rsidR="00941631">
            <w:rPr>
              <w:rFonts w:ascii="Century Gothic" w:hAnsi="Century Gothic" w:cs="Arial"/>
              <w:b/>
              <w:color w:val="7F7F7F" w:themeColor="text1" w:themeTint="80"/>
              <w:sz w:val="20"/>
              <w:szCs w:val="20"/>
            </w:rPr>
            <w:t>Agosto</w:t>
          </w:r>
          <w:r w:rsidR="00E753DF">
            <w:rPr>
              <w:rFonts w:ascii="Century Gothic" w:hAnsi="Century Gothic" w:cs="Arial"/>
              <w:b/>
              <w:color w:val="7F7F7F" w:themeColor="text1" w:themeTint="80"/>
              <w:sz w:val="20"/>
              <w:szCs w:val="20"/>
            </w:rPr>
            <w:t xml:space="preserve"> 20</w:t>
          </w:r>
          <w:r w:rsidR="00B47B38">
            <w:rPr>
              <w:rFonts w:ascii="Century Gothic" w:hAnsi="Century Gothic" w:cs="Arial"/>
              <w:b/>
              <w:color w:val="7F7F7F" w:themeColor="text1" w:themeTint="80"/>
              <w:sz w:val="20"/>
              <w:szCs w:val="20"/>
            </w:rPr>
            <w:t>2</w:t>
          </w:r>
          <w:r w:rsidR="005525D2">
            <w:rPr>
              <w:rFonts w:ascii="Century Gothic" w:hAnsi="Century Gothic" w:cs="Arial"/>
              <w:b/>
              <w:color w:val="7F7F7F" w:themeColor="text1" w:themeTint="80"/>
              <w:sz w:val="20"/>
              <w:szCs w:val="20"/>
            </w:rPr>
            <w:t>2</w:t>
          </w:r>
        </w:p>
      </w:tc>
      <w:tc>
        <w:tcPr>
          <w:tcW w:w="4605" w:type="dxa"/>
          <w:tcBorders>
            <w:top w:val="single" w:sz="4" w:space="0" w:color="002060"/>
            <w:left w:val="nil"/>
            <w:bottom w:val="nil"/>
            <w:right w:val="nil"/>
          </w:tcBorders>
        </w:tcPr>
        <w:p w14:paraId="22040299" w14:textId="57C404EE" w:rsidR="00E00DBB" w:rsidRPr="00777DD6" w:rsidRDefault="00E00DBB" w:rsidP="00777DD6">
          <w:pPr>
            <w:ind w:right="-78"/>
            <w:jc w:val="right"/>
            <w:rPr>
              <w:rFonts w:ascii="Century Gothic" w:hAnsi="Century Gothic" w:cs="Arial"/>
              <w:color w:val="595959" w:themeColor="text1" w:themeTint="A6"/>
              <w:sz w:val="10"/>
              <w:szCs w:val="20"/>
            </w:rPr>
          </w:pPr>
        </w:p>
        <w:p w14:paraId="0EE46ACC" w14:textId="75D132F1" w:rsidR="001964E1" w:rsidRPr="00E00DBB" w:rsidRDefault="00FA2669" w:rsidP="00777DD6">
          <w:pPr>
            <w:ind w:right="-78"/>
            <w:jc w:val="right"/>
            <w:rPr>
              <w:rFonts w:ascii="Century Gothic" w:hAnsi="Century Gothic" w:cs="Arial"/>
              <w:color w:val="595959" w:themeColor="text1" w:themeTint="A6"/>
              <w:sz w:val="20"/>
              <w:szCs w:val="20"/>
            </w:rPr>
          </w:pPr>
          <w:r>
            <w:rPr>
              <w:rFonts w:ascii="Century Gothic" w:hAnsi="Century Gothic" w:cs="Arial"/>
              <w:color w:val="595959" w:themeColor="text1" w:themeTint="A6"/>
              <w:sz w:val="20"/>
              <w:szCs w:val="20"/>
            </w:rPr>
            <w:t>Página 1/</w:t>
          </w:r>
          <w:r w:rsidR="00831647">
            <w:rPr>
              <w:rFonts w:ascii="Century Gothic" w:hAnsi="Century Gothic" w:cs="Arial"/>
              <w:color w:val="595959" w:themeColor="text1" w:themeTint="A6"/>
              <w:sz w:val="20"/>
              <w:szCs w:val="20"/>
            </w:rPr>
            <w:t>1</w:t>
          </w:r>
        </w:p>
        <w:p w14:paraId="6BE1C4F6" w14:textId="77777777" w:rsidR="001964E1" w:rsidRPr="00E00DBB" w:rsidRDefault="001964E1" w:rsidP="00777DD6">
          <w:pPr>
            <w:ind w:right="-78"/>
            <w:jc w:val="right"/>
            <w:rPr>
              <w:sz w:val="20"/>
              <w:szCs w:val="20"/>
            </w:rPr>
          </w:pPr>
        </w:p>
      </w:tc>
    </w:tr>
  </w:tbl>
  <w:p w14:paraId="7DBD858C" w14:textId="77777777" w:rsidR="00FF4DCF" w:rsidRPr="00FF4DCF" w:rsidRDefault="00FF4DCF">
    <w:pPr>
      <w:pStyle w:val="Encabezado"/>
      <w:rPr>
        <w:color w:val="595959" w:themeColor="text1" w:themeTint="A6"/>
        <w:sz w:val="6"/>
        <w:szCs w:val="16"/>
      </w:rPr>
    </w:pPr>
  </w:p>
  <w:p w14:paraId="6AB93A4D" w14:textId="1D10BF7C" w:rsidR="0016188C" w:rsidRDefault="000909F3" w:rsidP="0016188C">
    <w:pPr>
      <w:pStyle w:val="Encabezado"/>
      <w:rPr>
        <w:rStyle w:val="Hipervnculo"/>
        <w:color w:val="404040" w:themeColor="text1" w:themeTint="BF"/>
        <w:sz w:val="16"/>
        <w:szCs w:val="16"/>
        <w:u w:val="none"/>
      </w:rPr>
    </w:pPr>
    <w:hyperlink r:id="rId4" w:history="1">
      <w:r w:rsidR="0016188C" w:rsidRPr="00A11CF8">
        <w:rPr>
          <w:rStyle w:val="Hipervnculo"/>
          <w:color w:val="808080" w:themeColor="background1" w:themeShade="80"/>
          <w:sz w:val="16"/>
          <w:szCs w:val="16"/>
        </w:rPr>
        <w:t xml:space="preserve">Blog </w:t>
      </w:r>
    </w:hyperlink>
    <w:r w:rsidR="0016188C" w:rsidRPr="00A11CF8">
      <w:rPr>
        <w:color w:val="808080" w:themeColor="background1" w:themeShade="80"/>
        <w:sz w:val="16"/>
        <w:szCs w:val="16"/>
      </w:rPr>
      <w:t xml:space="preserve"> |  </w:t>
    </w:r>
    <w:hyperlink r:id="rId5" w:history="1">
      <w:r w:rsidR="0016188C" w:rsidRPr="00A11CF8">
        <w:rPr>
          <w:rStyle w:val="Hipervnculo"/>
          <w:color w:val="808080" w:themeColor="background1" w:themeShade="80"/>
          <w:sz w:val="16"/>
          <w:szCs w:val="16"/>
        </w:rPr>
        <w:t>Áreas</w:t>
      </w:r>
    </w:hyperlink>
    <w:r w:rsidR="0016188C" w:rsidRPr="00A11CF8">
      <w:rPr>
        <w:color w:val="808080" w:themeColor="background1" w:themeShade="80"/>
        <w:sz w:val="16"/>
        <w:szCs w:val="16"/>
      </w:rPr>
      <w:t xml:space="preserve">  |  </w:t>
    </w:r>
    <w:hyperlink r:id="rId6" w:history="1">
      <w:r w:rsidR="0016188C" w:rsidRPr="00A11CF8">
        <w:rPr>
          <w:rStyle w:val="Hipervnculo"/>
          <w:color w:val="808080" w:themeColor="background1" w:themeShade="80"/>
          <w:sz w:val="16"/>
          <w:szCs w:val="16"/>
        </w:rPr>
        <w:t>Publicaciones</w:t>
      </w:r>
    </w:hyperlink>
    <w:r w:rsidR="0016188C" w:rsidRPr="00A11CF8">
      <w:rPr>
        <w:color w:val="808080" w:themeColor="background1" w:themeShade="80"/>
        <w:sz w:val="16"/>
        <w:szCs w:val="16"/>
      </w:rPr>
      <w:t xml:space="preserve"> </w:t>
    </w:r>
    <w:r w:rsidR="0016188C" w:rsidRPr="00A11CF8">
      <w:rPr>
        <w:rStyle w:val="Hipervnculo"/>
        <w:color w:val="808080" w:themeColor="background1" w:themeShade="80"/>
        <w:sz w:val="16"/>
        <w:szCs w:val="16"/>
        <w:u w:val="none"/>
      </w:rPr>
      <w:t xml:space="preserve"> |  </w:t>
    </w:r>
    <w:hyperlink r:id="rId7" w:history="1">
      <w:r w:rsidR="0016188C" w:rsidRPr="00A11CF8">
        <w:rPr>
          <w:rStyle w:val="Hipervnculo"/>
          <w:color w:val="808080" w:themeColor="background1" w:themeShade="80"/>
          <w:sz w:val="16"/>
          <w:szCs w:val="16"/>
        </w:rPr>
        <w:t>Profesionales</w:t>
      </w:r>
    </w:hyperlink>
    <w:r w:rsidR="0016188C" w:rsidRPr="00A11CF8">
      <w:rPr>
        <w:rStyle w:val="Hipervnculo"/>
        <w:color w:val="808080" w:themeColor="background1" w:themeShade="80"/>
        <w:sz w:val="16"/>
        <w:szCs w:val="16"/>
        <w:u w:val="none"/>
      </w:rPr>
      <w:t xml:space="preserve">  |  </w:t>
    </w:r>
    <w:hyperlink r:id="rId8" w:history="1">
      <w:r w:rsidR="0016188C" w:rsidRPr="00A11CF8">
        <w:rPr>
          <w:rStyle w:val="Hipervnculo"/>
          <w:color w:val="808080" w:themeColor="background1" w:themeShade="80"/>
          <w:sz w:val="16"/>
          <w:szCs w:val="16"/>
        </w:rPr>
        <w:t>Contacto</w:t>
      </w:r>
    </w:hyperlink>
    <w:r w:rsidR="0016188C" w:rsidRPr="00A11CF8">
      <w:rPr>
        <w:rStyle w:val="Hipervnculo"/>
        <w:color w:val="808080" w:themeColor="background1" w:themeShade="80"/>
        <w:sz w:val="16"/>
        <w:szCs w:val="16"/>
        <w:u w:val="none"/>
      </w:rPr>
      <w:t xml:space="preserve">                                                                            </w:t>
    </w:r>
    <w:r w:rsidR="005321C6" w:rsidRPr="00A11CF8">
      <w:rPr>
        <w:rStyle w:val="Hipervnculo"/>
        <w:color w:val="808080" w:themeColor="background1" w:themeShade="80"/>
        <w:sz w:val="16"/>
        <w:szCs w:val="16"/>
        <w:u w:val="none"/>
      </w:rPr>
      <w:t xml:space="preserve"> </w:t>
    </w:r>
    <w:r w:rsidR="0016188C" w:rsidRPr="00A11CF8">
      <w:rPr>
        <w:rStyle w:val="Hipervnculo"/>
        <w:color w:val="808080" w:themeColor="background1" w:themeShade="80"/>
        <w:sz w:val="16"/>
        <w:szCs w:val="16"/>
        <w:u w:val="none"/>
      </w:rPr>
      <w:t xml:space="preserve">   </w:t>
    </w:r>
    <w:hyperlink r:id="rId9" w:history="1">
      <w:r w:rsidR="0016188C" w:rsidRPr="00A11CF8">
        <w:rPr>
          <w:rStyle w:val="Hipervnculo"/>
          <w:color w:val="808080" w:themeColor="background1" w:themeShade="80"/>
          <w:sz w:val="16"/>
          <w:szCs w:val="16"/>
        </w:rPr>
        <w:t xml:space="preserve">Facebook </w:t>
      </w:r>
    </w:hyperlink>
    <w:r w:rsidR="0016188C" w:rsidRPr="00A11CF8">
      <w:rPr>
        <w:rStyle w:val="Hipervnculo"/>
        <w:color w:val="808080" w:themeColor="background1" w:themeShade="80"/>
        <w:sz w:val="16"/>
        <w:szCs w:val="16"/>
        <w:u w:val="none"/>
      </w:rPr>
      <w:t xml:space="preserve"> |  </w:t>
    </w:r>
    <w:hyperlink r:id="rId10" w:history="1">
      <w:r w:rsidR="005321C6" w:rsidRPr="00A11CF8">
        <w:rPr>
          <w:rStyle w:val="Hipervnculo"/>
          <w:color w:val="808080" w:themeColor="background1" w:themeShade="80"/>
          <w:sz w:val="16"/>
          <w:szCs w:val="16"/>
        </w:rPr>
        <w:t>Instagram</w:t>
      </w:r>
      <w:r w:rsidR="0016188C" w:rsidRPr="00A11CF8">
        <w:rPr>
          <w:rStyle w:val="Hipervnculo"/>
          <w:color w:val="808080" w:themeColor="background1" w:themeShade="80"/>
          <w:sz w:val="16"/>
          <w:szCs w:val="16"/>
        </w:rPr>
        <w:t xml:space="preserve"> </w:t>
      </w:r>
    </w:hyperlink>
    <w:r w:rsidR="0016188C" w:rsidRPr="00A11CF8">
      <w:rPr>
        <w:rStyle w:val="Hipervnculo"/>
        <w:color w:val="808080" w:themeColor="background1" w:themeShade="80"/>
        <w:sz w:val="16"/>
        <w:szCs w:val="16"/>
        <w:u w:val="none"/>
      </w:rPr>
      <w:t xml:space="preserve"> |  </w:t>
    </w:r>
    <w:hyperlink r:id="rId11" w:history="1">
      <w:r w:rsidR="0016188C" w:rsidRPr="00A11CF8">
        <w:rPr>
          <w:rStyle w:val="Hipervnculo"/>
          <w:color w:val="808080" w:themeColor="background1" w:themeShade="80"/>
          <w:sz w:val="16"/>
          <w:szCs w:val="16"/>
        </w:rPr>
        <w:t>YouTube</w:t>
      </w:r>
    </w:hyperlink>
    <w:r w:rsidR="0016188C" w:rsidRPr="00012A27">
      <w:rPr>
        <w:rStyle w:val="Hipervnculo"/>
        <w:color w:val="808080" w:themeColor="background1" w:themeShade="80"/>
        <w:sz w:val="16"/>
        <w:szCs w:val="16"/>
        <w:u w:val="none"/>
      </w:rPr>
      <w:t xml:space="preserve"> </w:t>
    </w:r>
  </w:p>
  <w:p w14:paraId="5EFE9248" w14:textId="43FAC91A" w:rsidR="0016188C" w:rsidRDefault="005F71FB" w:rsidP="0016188C">
    <w:pPr>
      <w:pStyle w:val="Encabezado"/>
      <w:rPr>
        <w:color w:val="595959" w:themeColor="text1" w:themeTint="A6"/>
        <w:sz w:val="16"/>
        <w:szCs w:val="16"/>
      </w:rPr>
    </w:pPr>
    <w:r>
      <w:rPr>
        <w:rFonts w:ascii="Century Gothic" w:hAnsi="Century Gothic" w:cs="Arial"/>
        <w:b/>
        <w:noProof/>
        <w:color w:val="7F7F7F" w:themeColor="text1" w:themeTint="80"/>
        <w:sz w:val="20"/>
        <w:szCs w:val="20"/>
      </w:rPr>
      <mc:AlternateContent>
        <mc:Choice Requires="wps">
          <w:drawing>
            <wp:anchor distT="0" distB="0" distL="114300" distR="114300" simplePos="0" relativeHeight="251685888" behindDoc="0" locked="0" layoutInCell="1" allowOverlap="1" wp14:anchorId="0291D245" wp14:editId="1C7BC045">
              <wp:simplePos x="0" y="0"/>
              <wp:positionH relativeFrom="column">
                <wp:posOffset>0</wp:posOffset>
              </wp:positionH>
              <wp:positionV relativeFrom="paragraph">
                <wp:posOffset>87548</wp:posOffset>
              </wp:positionV>
              <wp:extent cx="5822315" cy="0"/>
              <wp:effectExtent l="0" t="0" r="0" b="0"/>
              <wp:wrapNone/>
              <wp:docPr id="2" name="7 Conector recto"/>
              <wp:cNvGraphicFramePr/>
              <a:graphic xmlns:a="http://schemas.openxmlformats.org/drawingml/2006/main">
                <a:graphicData uri="http://schemas.microsoft.com/office/word/2010/wordprocessingShape">
                  <wps:wsp>
                    <wps:cNvCnPr/>
                    <wps:spPr>
                      <a:xfrm>
                        <a:off x="0" y="0"/>
                        <a:ext cx="582231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C3AF9" id="7 Conector recto"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6.9pt" to="458.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0gxwEAAPgDAAAOAAAAZHJzL2Uyb0RvYy54bWysU9tu2zAMfR+wfxD0vtjOkKIw4vShRfey&#10;S7GtH6DIVCxAN0hq7Pz9KDpxim0YsGEvtEXyHPJQ1PZusoYdISbtXcebVc0ZOOl77Q4df/7++O6W&#10;s5SF64XxDjp+gsTvdm/fbMfQwtoP3vQQGZK41I6h40POoa2qJAewIq18AIdB5aMVGY/xUPVRjMhu&#10;TbWu65tq9LEP0UtICb0Pc5DviF8pkPmLUgkyMx3H3jLZSHZfbLXbivYQRRi0PLch/qELK7TDogvV&#10;g8iCvUT9C5XVMvrkVV5JbyuvlJZAGlBNU/+k5tsgApAWHE4Ky5jS/6OVn4/37iniGMaQ2hSeYlEx&#10;qWjLF/tjEw3rtAwLpswkOje36/X7ZsOZvMSqKzDElD+At6z8dNxoV3SIVhw/pozFMPWSUtzGFZu8&#10;0f2jNoYOZQPg3kR2FHh3+0NDBObFfvL97LvZ1DXdILLRwpR04n7FhLHCXl3l0V8+GZgrfwXFdI+C&#10;5gIL0VxDSAkuN2VPiAmzC0xhlwuwps7+CDznFyjQVv4NeEFQZe/yArba+fi76nm6tKzm/MsEZt1l&#10;BHvfn+jiaTS4XqTw/BTK/r4+E/z6YHc/AAAA//8DAFBLAwQUAAYACAAAACEAKknUFNkAAAAGAQAA&#10;DwAAAGRycy9kb3ducmV2LnhtbEyPwU7DMBBE70j8g7VI3KhTQBENcSpU0VuLaMkHOPGSRNjryHbT&#10;8Pcs4kCPM7OaeVuuZ2fFhCEOnhQsFxkIpNabgToF9cf27glETJqMtp5QwTdGWFfXV6UujD/TAadj&#10;6gSXUCy0gj6lsZAytj06HRd+ROLs0wenE8vQSRP0mcudlfdZlkunB+KFXo+46bH9Op6cgtzu7fTW&#10;NYfHsLf17r2ut7vNq1K3N/PLM4iEc/o/hl98RoeKmRp/IhOFVcCPJHYfmJ/T1TJfgWj+DFmV8hK/&#10;+gEAAP//AwBQSwECLQAUAAYACAAAACEAtoM4kv4AAADhAQAAEwAAAAAAAAAAAAAAAAAAAAAAW0Nv&#10;bnRlbnRfVHlwZXNdLnhtbFBLAQItABQABgAIAAAAIQA4/SH/1gAAAJQBAAALAAAAAAAAAAAAAAAA&#10;AC8BAABfcmVscy8ucmVsc1BLAQItABQABgAIAAAAIQAxbF0gxwEAAPgDAAAOAAAAAAAAAAAAAAAA&#10;AC4CAABkcnMvZTJvRG9jLnhtbFBLAQItABQABgAIAAAAIQAqSdQU2QAAAAYBAAAPAAAAAAAAAAAA&#10;AAAAACEEAABkcnMvZG93bnJldi54bWxQSwUGAAAAAAQABADzAAAAJwUAAAAA&#10;" strokecolor="#a5a5a5 [2092]"/>
          </w:pict>
        </mc:Fallback>
      </mc:AlternateContent>
    </w:r>
  </w:p>
  <w:p w14:paraId="673ECD17" w14:textId="45F786CA" w:rsidR="00FF4DCF" w:rsidRPr="00FF4DCF" w:rsidRDefault="00FF4DCF">
    <w:pPr>
      <w:pStyle w:val="Encabezado"/>
      <w:rPr>
        <w:color w:val="595959" w:themeColor="text1" w:themeTint="A6"/>
        <w:sz w:val="10"/>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3D73"/>
    <w:multiLevelType w:val="hybridMultilevel"/>
    <w:tmpl w:val="3EFCD1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B45EB6"/>
    <w:multiLevelType w:val="multilevel"/>
    <w:tmpl w:val="73C84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D7E55"/>
    <w:multiLevelType w:val="hybridMultilevel"/>
    <w:tmpl w:val="C1C678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C9D7CC2"/>
    <w:multiLevelType w:val="hybridMultilevel"/>
    <w:tmpl w:val="7990FD5C"/>
    <w:lvl w:ilvl="0" w:tplc="089E13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CD24A37"/>
    <w:multiLevelType w:val="hybridMultilevel"/>
    <w:tmpl w:val="EE5CE77E"/>
    <w:lvl w:ilvl="0" w:tplc="2B14F87A">
      <w:start w:val="1"/>
      <w:numFmt w:val="bullet"/>
      <w:lvlText w:val="»"/>
      <w:lvlJc w:val="left"/>
      <w:pPr>
        <w:ind w:left="720" w:hanging="360"/>
      </w:pPr>
      <w:rPr>
        <w:rFonts w:ascii="Calibri" w:hAnsi="Calibri" w:hint="default"/>
        <w:color w:val="31849B" w:themeColor="accent5"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D2A0B7F"/>
    <w:multiLevelType w:val="hybridMultilevel"/>
    <w:tmpl w:val="5802BF06"/>
    <w:lvl w:ilvl="0" w:tplc="2B14F87A">
      <w:start w:val="1"/>
      <w:numFmt w:val="bullet"/>
      <w:lvlText w:val="»"/>
      <w:lvlJc w:val="left"/>
      <w:pPr>
        <w:ind w:left="1428" w:hanging="360"/>
      </w:pPr>
      <w:rPr>
        <w:rFonts w:ascii="Calibri" w:hAnsi="Calibri" w:hint="default"/>
        <w:color w:val="31849B" w:themeColor="accent5" w:themeShade="BF"/>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1E2C47B5"/>
    <w:multiLevelType w:val="hybridMultilevel"/>
    <w:tmpl w:val="CF429C70"/>
    <w:lvl w:ilvl="0" w:tplc="CA22037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AA4239C"/>
    <w:multiLevelType w:val="multilevel"/>
    <w:tmpl w:val="8F6C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8216DE"/>
    <w:multiLevelType w:val="hybridMultilevel"/>
    <w:tmpl w:val="7B365CCE"/>
    <w:lvl w:ilvl="0" w:tplc="70BC4A4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23F5218"/>
    <w:multiLevelType w:val="hybridMultilevel"/>
    <w:tmpl w:val="56102E78"/>
    <w:lvl w:ilvl="0" w:tplc="2B14F87A">
      <w:start w:val="1"/>
      <w:numFmt w:val="bullet"/>
      <w:lvlText w:val="»"/>
      <w:lvlJc w:val="left"/>
      <w:pPr>
        <w:ind w:left="1428" w:hanging="360"/>
      </w:pPr>
      <w:rPr>
        <w:rFonts w:ascii="Calibri" w:hAnsi="Calibri" w:hint="default"/>
        <w:color w:val="31849B" w:themeColor="accent5" w:themeShade="BF"/>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3A7B33A1"/>
    <w:multiLevelType w:val="hybridMultilevel"/>
    <w:tmpl w:val="E2D0CF58"/>
    <w:lvl w:ilvl="0" w:tplc="2B14F87A">
      <w:start w:val="1"/>
      <w:numFmt w:val="bullet"/>
      <w:lvlText w:val="»"/>
      <w:lvlJc w:val="left"/>
      <w:pPr>
        <w:ind w:left="1428" w:hanging="360"/>
      </w:pPr>
      <w:rPr>
        <w:rFonts w:ascii="Calibri" w:hAnsi="Calibri" w:hint="default"/>
        <w:color w:val="31849B" w:themeColor="accent5" w:themeShade="BF"/>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15:restartNumberingAfterBreak="0">
    <w:nsid w:val="3B7122E2"/>
    <w:multiLevelType w:val="hybridMultilevel"/>
    <w:tmpl w:val="07F81CB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8912984"/>
    <w:multiLevelType w:val="hybridMultilevel"/>
    <w:tmpl w:val="F4DE9688"/>
    <w:lvl w:ilvl="0" w:tplc="2B14F87A">
      <w:start w:val="1"/>
      <w:numFmt w:val="bullet"/>
      <w:lvlText w:val="»"/>
      <w:lvlJc w:val="left"/>
      <w:pPr>
        <w:ind w:left="720" w:hanging="360"/>
      </w:pPr>
      <w:rPr>
        <w:rFonts w:ascii="Calibri" w:hAnsi="Calibri" w:hint="default"/>
        <w:color w:val="31849B" w:themeColor="accent5"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CB67291"/>
    <w:multiLevelType w:val="hybridMultilevel"/>
    <w:tmpl w:val="F906F6D6"/>
    <w:lvl w:ilvl="0" w:tplc="2B14F87A">
      <w:start w:val="1"/>
      <w:numFmt w:val="bullet"/>
      <w:lvlText w:val="»"/>
      <w:lvlJc w:val="left"/>
      <w:pPr>
        <w:ind w:left="1428" w:hanging="360"/>
      </w:pPr>
      <w:rPr>
        <w:rFonts w:ascii="Calibri" w:hAnsi="Calibri" w:hint="default"/>
        <w:color w:val="31849B" w:themeColor="accent5" w:themeShade="BF"/>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61B412EF"/>
    <w:multiLevelType w:val="multilevel"/>
    <w:tmpl w:val="FADC65B2"/>
    <w:lvl w:ilvl="0">
      <w:start w:val="1"/>
      <w:numFmt w:val="bullet"/>
      <w:lvlText w:val="»"/>
      <w:lvlJc w:val="left"/>
      <w:pPr>
        <w:tabs>
          <w:tab w:val="num" w:pos="720"/>
        </w:tabs>
        <w:ind w:left="720" w:hanging="360"/>
      </w:pPr>
      <w:rPr>
        <w:rFonts w:ascii="Calibri" w:hAnsi="Calibri" w:hint="default"/>
        <w:color w:val="31849B" w:themeColor="accent5"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5C5416"/>
    <w:multiLevelType w:val="hybridMultilevel"/>
    <w:tmpl w:val="431C13D8"/>
    <w:lvl w:ilvl="0" w:tplc="55E21F6E">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5452EBD"/>
    <w:multiLevelType w:val="hybridMultilevel"/>
    <w:tmpl w:val="4E547C2A"/>
    <w:lvl w:ilvl="0" w:tplc="75F81DB0">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BF71085"/>
    <w:multiLevelType w:val="hybridMultilevel"/>
    <w:tmpl w:val="BCFC88FE"/>
    <w:lvl w:ilvl="0" w:tplc="2B14F87A">
      <w:start w:val="1"/>
      <w:numFmt w:val="bullet"/>
      <w:lvlText w:val="»"/>
      <w:lvlJc w:val="left"/>
      <w:pPr>
        <w:ind w:left="1428" w:hanging="360"/>
      </w:pPr>
      <w:rPr>
        <w:rFonts w:ascii="Calibri" w:hAnsi="Calibri" w:hint="default"/>
        <w:color w:val="31849B" w:themeColor="accent5" w:themeShade="BF"/>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16cid:durableId="909000476">
    <w:abstractNumId w:val="11"/>
  </w:num>
  <w:num w:numId="2" w16cid:durableId="1431386759">
    <w:abstractNumId w:val="10"/>
  </w:num>
  <w:num w:numId="3" w16cid:durableId="325517913">
    <w:abstractNumId w:val="17"/>
  </w:num>
  <w:num w:numId="4" w16cid:durableId="269895968">
    <w:abstractNumId w:val="13"/>
  </w:num>
  <w:num w:numId="5" w16cid:durableId="754589000">
    <w:abstractNumId w:val="5"/>
  </w:num>
  <w:num w:numId="6" w16cid:durableId="1562327296">
    <w:abstractNumId w:val="9"/>
  </w:num>
  <w:num w:numId="7" w16cid:durableId="1920358991">
    <w:abstractNumId w:val="7"/>
  </w:num>
  <w:num w:numId="8" w16cid:durableId="941574636">
    <w:abstractNumId w:val="4"/>
  </w:num>
  <w:num w:numId="9" w16cid:durableId="539783863">
    <w:abstractNumId w:val="8"/>
  </w:num>
  <w:num w:numId="10" w16cid:durableId="816804808">
    <w:abstractNumId w:val="12"/>
  </w:num>
  <w:num w:numId="11" w16cid:durableId="238105390">
    <w:abstractNumId w:val="1"/>
  </w:num>
  <w:num w:numId="12" w16cid:durableId="1846240861">
    <w:abstractNumId w:val="14"/>
  </w:num>
  <w:num w:numId="13" w16cid:durableId="1370493616">
    <w:abstractNumId w:val="15"/>
  </w:num>
  <w:num w:numId="14" w16cid:durableId="1324352785">
    <w:abstractNumId w:val="0"/>
  </w:num>
  <w:num w:numId="15" w16cid:durableId="1519344273">
    <w:abstractNumId w:val="16"/>
  </w:num>
  <w:num w:numId="16" w16cid:durableId="2081249412">
    <w:abstractNumId w:val="3"/>
  </w:num>
  <w:num w:numId="17" w16cid:durableId="1992712318">
    <w:abstractNumId w:val="2"/>
  </w:num>
  <w:num w:numId="18" w16cid:durableId="199170717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attachedTemplate r:id="rId1"/>
  <w:defaultTabStop w:val="709"/>
  <w:hyphenationZone w:val="425"/>
  <w:evenAndOddHeaders/>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2CD"/>
    <w:rsid w:val="000024D3"/>
    <w:rsid w:val="000064D3"/>
    <w:rsid w:val="00007EBE"/>
    <w:rsid w:val="000112FE"/>
    <w:rsid w:val="0001185F"/>
    <w:rsid w:val="000125B6"/>
    <w:rsid w:val="00012A27"/>
    <w:rsid w:val="00012BC0"/>
    <w:rsid w:val="0001687E"/>
    <w:rsid w:val="00016AD4"/>
    <w:rsid w:val="00020ACB"/>
    <w:rsid w:val="00023BC4"/>
    <w:rsid w:val="00033C01"/>
    <w:rsid w:val="00036C32"/>
    <w:rsid w:val="00037BD1"/>
    <w:rsid w:val="0004058A"/>
    <w:rsid w:val="00040614"/>
    <w:rsid w:val="00041923"/>
    <w:rsid w:val="00043810"/>
    <w:rsid w:val="000465EA"/>
    <w:rsid w:val="000624F1"/>
    <w:rsid w:val="000628CB"/>
    <w:rsid w:val="00066A35"/>
    <w:rsid w:val="000708EA"/>
    <w:rsid w:val="000710D9"/>
    <w:rsid w:val="00072579"/>
    <w:rsid w:val="00072C49"/>
    <w:rsid w:val="00073F02"/>
    <w:rsid w:val="00077520"/>
    <w:rsid w:val="000775E0"/>
    <w:rsid w:val="00081EAE"/>
    <w:rsid w:val="00085146"/>
    <w:rsid w:val="00085D30"/>
    <w:rsid w:val="00085DEE"/>
    <w:rsid w:val="000909F3"/>
    <w:rsid w:val="00094A28"/>
    <w:rsid w:val="000A14E9"/>
    <w:rsid w:val="000A1710"/>
    <w:rsid w:val="000A303D"/>
    <w:rsid w:val="000B0403"/>
    <w:rsid w:val="000B0BDD"/>
    <w:rsid w:val="000B2CDA"/>
    <w:rsid w:val="000B4B51"/>
    <w:rsid w:val="000B6C64"/>
    <w:rsid w:val="000C272E"/>
    <w:rsid w:val="000D37D9"/>
    <w:rsid w:val="000D3CC7"/>
    <w:rsid w:val="000F08B0"/>
    <w:rsid w:val="000F090E"/>
    <w:rsid w:val="000F6227"/>
    <w:rsid w:val="00101B2B"/>
    <w:rsid w:val="00102129"/>
    <w:rsid w:val="00104375"/>
    <w:rsid w:val="001113CF"/>
    <w:rsid w:val="0011328D"/>
    <w:rsid w:val="001318FA"/>
    <w:rsid w:val="00142D14"/>
    <w:rsid w:val="0014346C"/>
    <w:rsid w:val="001459B2"/>
    <w:rsid w:val="001537EB"/>
    <w:rsid w:val="00154F1E"/>
    <w:rsid w:val="0015643F"/>
    <w:rsid w:val="0016188C"/>
    <w:rsid w:val="00163043"/>
    <w:rsid w:val="00164D30"/>
    <w:rsid w:val="0016516E"/>
    <w:rsid w:val="00171163"/>
    <w:rsid w:val="00171846"/>
    <w:rsid w:val="001756E7"/>
    <w:rsid w:val="00176808"/>
    <w:rsid w:val="00184BA4"/>
    <w:rsid w:val="00186C03"/>
    <w:rsid w:val="00186E27"/>
    <w:rsid w:val="00187F48"/>
    <w:rsid w:val="0019017C"/>
    <w:rsid w:val="00190FD5"/>
    <w:rsid w:val="001915FF"/>
    <w:rsid w:val="00192A59"/>
    <w:rsid w:val="001939C3"/>
    <w:rsid w:val="00195DDB"/>
    <w:rsid w:val="001964E1"/>
    <w:rsid w:val="001A3087"/>
    <w:rsid w:val="001A7E31"/>
    <w:rsid w:val="001B69B7"/>
    <w:rsid w:val="001C39AF"/>
    <w:rsid w:val="001C3D8B"/>
    <w:rsid w:val="001C5662"/>
    <w:rsid w:val="001C75EC"/>
    <w:rsid w:val="001D3DA8"/>
    <w:rsid w:val="001D4E8B"/>
    <w:rsid w:val="001E0E49"/>
    <w:rsid w:val="001E4538"/>
    <w:rsid w:val="001E6128"/>
    <w:rsid w:val="001F230C"/>
    <w:rsid w:val="001F39AD"/>
    <w:rsid w:val="001F611D"/>
    <w:rsid w:val="001F63C2"/>
    <w:rsid w:val="00200867"/>
    <w:rsid w:val="00212F0B"/>
    <w:rsid w:val="00214904"/>
    <w:rsid w:val="00216F10"/>
    <w:rsid w:val="00222099"/>
    <w:rsid w:val="00222EBB"/>
    <w:rsid w:val="00235C38"/>
    <w:rsid w:val="00236C39"/>
    <w:rsid w:val="002378B0"/>
    <w:rsid w:val="00240D5B"/>
    <w:rsid w:val="00240EC8"/>
    <w:rsid w:val="002524B0"/>
    <w:rsid w:val="002567F8"/>
    <w:rsid w:val="00256B1F"/>
    <w:rsid w:val="00273EB4"/>
    <w:rsid w:val="00274050"/>
    <w:rsid w:val="00274F0E"/>
    <w:rsid w:val="002753F5"/>
    <w:rsid w:val="00276290"/>
    <w:rsid w:val="00276406"/>
    <w:rsid w:val="00276E3F"/>
    <w:rsid w:val="0029094B"/>
    <w:rsid w:val="00293D64"/>
    <w:rsid w:val="00295E93"/>
    <w:rsid w:val="0029678C"/>
    <w:rsid w:val="00296A2E"/>
    <w:rsid w:val="00297A7E"/>
    <w:rsid w:val="002A1FC1"/>
    <w:rsid w:val="002A348D"/>
    <w:rsid w:val="002A3DAC"/>
    <w:rsid w:val="002A53A6"/>
    <w:rsid w:val="002A58D7"/>
    <w:rsid w:val="002B1C15"/>
    <w:rsid w:val="002B580D"/>
    <w:rsid w:val="002B5A86"/>
    <w:rsid w:val="002C05EC"/>
    <w:rsid w:val="002C327D"/>
    <w:rsid w:val="002C5846"/>
    <w:rsid w:val="002C5D56"/>
    <w:rsid w:val="002C761E"/>
    <w:rsid w:val="002D0D97"/>
    <w:rsid w:val="002D101F"/>
    <w:rsid w:val="002D33E4"/>
    <w:rsid w:val="002D38A3"/>
    <w:rsid w:val="002D7BCE"/>
    <w:rsid w:val="002E2F8B"/>
    <w:rsid w:val="002E59E9"/>
    <w:rsid w:val="002E737B"/>
    <w:rsid w:val="002F4DCB"/>
    <w:rsid w:val="0030023F"/>
    <w:rsid w:val="00303DAD"/>
    <w:rsid w:val="0031630C"/>
    <w:rsid w:val="003259F2"/>
    <w:rsid w:val="00325F7B"/>
    <w:rsid w:val="00333F3C"/>
    <w:rsid w:val="0033455A"/>
    <w:rsid w:val="00335BF9"/>
    <w:rsid w:val="00335F19"/>
    <w:rsid w:val="00343FF9"/>
    <w:rsid w:val="0035066B"/>
    <w:rsid w:val="0035330C"/>
    <w:rsid w:val="0036374A"/>
    <w:rsid w:val="003644CF"/>
    <w:rsid w:val="00364577"/>
    <w:rsid w:val="0036542C"/>
    <w:rsid w:val="00365923"/>
    <w:rsid w:val="00367A25"/>
    <w:rsid w:val="00367F11"/>
    <w:rsid w:val="00367F71"/>
    <w:rsid w:val="0037744D"/>
    <w:rsid w:val="00377AA3"/>
    <w:rsid w:val="003805D0"/>
    <w:rsid w:val="00381461"/>
    <w:rsid w:val="003843B0"/>
    <w:rsid w:val="00392A72"/>
    <w:rsid w:val="00394E27"/>
    <w:rsid w:val="003964E9"/>
    <w:rsid w:val="00396B9D"/>
    <w:rsid w:val="003A08E6"/>
    <w:rsid w:val="003A3AFE"/>
    <w:rsid w:val="003A798F"/>
    <w:rsid w:val="003B2528"/>
    <w:rsid w:val="003B4F79"/>
    <w:rsid w:val="003C010F"/>
    <w:rsid w:val="003C3007"/>
    <w:rsid w:val="003C75FA"/>
    <w:rsid w:val="003D0714"/>
    <w:rsid w:val="003D0CF1"/>
    <w:rsid w:val="003D1395"/>
    <w:rsid w:val="003D1CB6"/>
    <w:rsid w:val="003D3C54"/>
    <w:rsid w:val="003D479A"/>
    <w:rsid w:val="003D5DFC"/>
    <w:rsid w:val="003D6224"/>
    <w:rsid w:val="003D6E55"/>
    <w:rsid w:val="003E5451"/>
    <w:rsid w:val="003F1747"/>
    <w:rsid w:val="003F19AA"/>
    <w:rsid w:val="003F64FD"/>
    <w:rsid w:val="003F7029"/>
    <w:rsid w:val="0040023B"/>
    <w:rsid w:val="0040066A"/>
    <w:rsid w:val="00401F6C"/>
    <w:rsid w:val="004029E9"/>
    <w:rsid w:val="004039F5"/>
    <w:rsid w:val="00403AEB"/>
    <w:rsid w:val="00410486"/>
    <w:rsid w:val="0041471B"/>
    <w:rsid w:val="0041485B"/>
    <w:rsid w:val="00424771"/>
    <w:rsid w:val="00432145"/>
    <w:rsid w:val="00442221"/>
    <w:rsid w:val="00446A33"/>
    <w:rsid w:val="0044731E"/>
    <w:rsid w:val="0045369E"/>
    <w:rsid w:val="0045667F"/>
    <w:rsid w:val="00456FC8"/>
    <w:rsid w:val="004576E2"/>
    <w:rsid w:val="00460EF0"/>
    <w:rsid w:val="004655A7"/>
    <w:rsid w:val="00471FF7"/>
    <w:rsid w:val="004830CD"/>
    <w:rsid w:val="004837D6"/>
    <w:rsid w:val="004848EC"/>
    <w:rsid w:val="004930F2"/>
    <w:rsid w:val="004A22FF"/>
    <w:rsid w:val="004A4A92"/>
    <w:rsid w:val="004A78FE"/>
    <w:rsid w:val="004B2BCE"/>
    <w:rsid w:val="004B3012"/>
    <w:rsid w:val="004B4755"/>
    <w:rsid w:val="004B628B"/>
    <w:rsid w:val="004C1CC2"/>
    <w:rsid w:val="004C408E"/>
    <w:rsid w:val="004C4EE1"/>
    <w:rsid w:val="004C7BC3"/>
    <w:rsid w:val="004D05E9"/>
    <w:rsid w:val="004D1587"/>
    <w:rsid w:val="004D1FB0"/>
    <w:rsid w:val="004D237A"/>
    <w:rsid w:val="004D395C"/>
    <w:rsid w:val="004D3E43"/>
    <w:rsid w:val="004E213F"/>
    <w:rsid w:val="004E39A3"/>
    <w:rsid w:val="004E6751"/>
    <w:rsid w:val="004F222F"/>
    <w:rsid w:val="004F67F8"/>
    <w:rsid w:val="00511A6F"/>
    <w:rsid w:val="0051329A"/>
    <w:rsid w:val="00517C41"/>
    <w:rsid w:val="005242A1"/>
    <w:rsid w:val="005269CD"/>
    <w:rsid w:val="0052799C"/>
    <w:rsid w:val="005321C6"/>
    <w:rsid w:val="0053348A"/>
    <w:rsid w:val="0053442A"/>
    <w:rsid w:val="00551677"/>
    <w:rsid w:val="005525D2"/>
    <w:rsid w:val="005544C7"/>
    <w:rsid w:val="00561077"/>
    <w:rsid w:val="0056172E"/>
    <w:rsid w:val="005619C9"/>
    <w:rsid w:val="00561C5F"/>
    <w:rsid w:val="00566019"/>
    <w:rsid w:val="005727EA"/>
    <w:rsid w:val="00572EF6"/>
    <w:rsid w:val="00574C07"/>
    <w:rsid w:val="00577734"/>
    <w:rsid w:val="00582662"/>
    <w:rsid w:val="005946B1"/>
    <w:rsid w:val="00594F50"/>
    <w:rsid w:val="00596E9A"/>
    <w:rsid w:val="00597813"/>
    <w:rsid w:val="005A3D33"/>
    <w:rsid w:val="005A5985"/>
    <w:rsid w:val="005B1AC6"/>
    <w:rsid w:val="005C716C"/>
    <w:rsid w:val="005C73E3"/>
    <w:rsid w:val="005D06DC"/>
    <w:rsid w:val="005D1998"/>
    <w:rsid w:val="005E362C"/>
    <w:rsid w:val="005E7513"/>
    <w:rsid w:val="005F063B"/>
    <w:rsid w:val="005F0B69"/>
    <w:rsid w:val="005F71FB"/>
    <w:rsid w:val="005F7C47"/>
    <w:rsid w:val="0060026A"/>
    <w:rsid w:val="0060197F"/>
    <w:rsid w:val="006042BE"/>
    <w:rsid w:val="006052CD"/>
    <w:rsid w:val="006113EB"/>
    <w:rsid w:val="00611618"/>
    <w:rsid w:val="0061242C"/>
    <w:rsid w:val="00613897"/>
    <w:rsid w:val="00615BA3"/>
    <w:rsid w:val="00631CA1"/>
    <w:rsid w:val="00635554"/>
    <w:rsid w:val="0063596F"/>
    <w:rsid w:val="006466D9"/>
    <w:rsid w:val="006477C2"/>
    <w:rsid w:val="00647B0C"/>
    <w:rsid w:val="00653503"/>
    <w:rsid w:val="0065471D"/>
    <w:rsid w:val="006563D6"/>
    <w:rsid w:val="00663B7C"/>
    <w:rsid w:val="0066768E"/>
    <w:rsid w:val="0067289C"/>
    <w:rsid w:val="00673548"/>
    <w:rsid w:val="006800A1"/>
    <w:rsid w:val="00682704"/>
    <w:rsid w:val="00683569"/>
    <w:rsid w:val="0069323B"/>
    <w:rsid w:val="00695206"/>
    <w:rsid w:val="00695260"/>
    <w:rsid w:val="006953C3"/>
    <w:rsid w:val="006A4152"/>
    <w:rsid w:val="006A59CF"/>
    <w:rsid w:val="006B2C51"/>
    <w:rsid w:val="006B574E"/>
    <w:rsid w:val="006C0659"/>
    <w:rsid w:val="006C0B11"/>
    <w:rsid w:val="006C28FF"/>
    <w:rsid w:val="006C352B"/>
    <w:rsid w:val="006C414C"/>
    <w:rsid w:val="006C5B7B"/>
    <w:rsid w:val="006C6376"/>
    <w:rsid w:val="006C6503"/>
    <w:rsid w:val="006C66C1"/>
    <w:rsid w:val="006D0A42"/>
    <w:rsid w:val="006D19F8"/>
    <w:rsid w:val="006D63C4"/>
    <w:rsid w:val="006D687F"/>
    <w:rsid w:val="006D73AA"/>
    <w:rsid w:val="006E6867"/>
    <w:rsid w:val="006F0AD9"/>
    <w:rsid w:val="006F2F83"/>
    <w:rsid w:val="007012D7"/>
    <w:rsid w:val="007014AA"/>
    <w:rsid w:val="00710C44"/>
    <w:rsid w:val="00717267"/>
    <w:rsid w:val="00720FCC"/>
    <w:rsid w:val="00722935"/>
    <w:rsid w:val="0072350C"/>
    <w:rsid w:val="00727889"/>
    <w:rsid w:val="00727D38"/>
    <w:rsid w:val="00732E7B"/>
    <w:rsid w:val="00735AC7"/>
    <w:rsid w:val="00747AC6"/>
    <w:rsid w:val="00750283"/>
    <w:rsid w:val="00753286"/>
    <w:rsid w:val="007548A5"/>
    <w:rsid w:val="00754D2E"/>
    <w:rsid w:val="00757F00"/>
    <w:rsid w:val="007601AF"/>
    <w:rsid w:val="00760B4E"/>
    <w:rsid w:val="0076295F"/>
    <w:rsid w:val="00765422"/>
    <w:rsid w:val="00765606"/>
    <w:rsid w:val="007678BE"/>
    <w:rsid w:val="00774D1E"/>
    <w:rsid w:val="007774AD"/>
    <w:rsid w:val="00777DD6"/>
    <w:rsid w:val="00782B6A"/>
    <w:rsid w:val="00782C4A"/>
    <w:rsid w:val="00783204"/>
    <w:rsid w:val="00787581"/>
    <w:rsid w:val="0079042E"/>
    <w:rsid w:val="00790F93"/>
    <w:rsid w:val="00796E2F"/>
    <w:rsid w:val="007977C4"/>
    <w:rsid w:val="00797FEF"/>
    <w:rsid w:val="007A5496"/>
    <w:rsid w:val="007A5657"/>
    <w:rsid w:val="007B157F"/>
    <w:rsid w:val="007B3006"/>
    <w:rsid w:val="007B4BA9"/>
    <w:rsid w:val="007B517F"/>
    <w:rsid w:val="007B7C9B"/>
    <w:rsid w:val="007C7AC0"/>
    <w:rsid w:val="007D09EA"/>
    <w:rsid w:val="007D4187"/>
    <w:rsid w:val="007D5A00"/>
    <w:rsid w:val="007D6506"/>
    <w:rsid w:val="007D7065"/>
    <w:rsid w:val="007D715A"/>
    <w:rsid w:val="007E7324"/>
    <w:rsid w:val="007E78B5"/>
    <w:rsid w:val="007F1EBA"/>
    <w:rsid w:val="007F256A"/>
    <w:rsid w:val="007F49D5"/>
    <w:rsid w:val="007F5BC0"/>
    <w:rsid w:val="007F7F06"/>
    <w:rsid w:val="00800E18"/>
    <w:rsid w:val="00806EA2"/>
    <w:rsid w:val="00807E67"/>
    <w:rsid w:val="00810D5A"/>
    <w:rsid w:val="00811EF0"/>
    <w:rsid w:val="0082000E"/>
    <w:rsid w:val="008207DA"/>
    <w:rsid w:val="008231BE"/>
    <w:rsid w:val="00831647"/>
    <w:rsid w:val="00832897"/>
    <w:rsid w:val="008328B7"/>
    <w:rsid w:val="0083684C"/>
    <w:rsid w:val="00837298"/>
    <w:rsid w:val="0084016B"/>
    <w:rsid w:val="0085276C"/>
    <w:rsid w:val="00855AA5"/>
    <w:rsid w:val="00855C20"/>
    <w:rsid w:val="00856AA9"/>
    <w:rsid w:val="008615A5"/>
    <w:rsid w:val="00864416"/>
    <w:rsid w:val="00864BAC"/>
    <w:rsid w:val="00864FFE"/>
    <w:rsid w:val="00876B10"/>
    <w:rsid w:val="008810C6"/>
    <w:rsid w:val="00881738"/>
    <w:rsid w:val="00882C43"/>
    <w:rsid w:val="0088433F"/>
    <w:rsid w:val="00884DA0"/>
    <w:rsid w:val="00886A30"/>
    <w:rsid w:val="00886EE6"/>
    <w:rsid w:val="00892B45"/>
    <w:rsid w:val="00892E49"/>
    <w:rsid w:val="00893FFC"/>
    <w:rsid w:val="0089725B"/>
    <w:rsid w:val="008978F7"/>
    <w:rsid w:val="008A3564"/>
    <w:rsid w:val="008A5839"/>
    <w:rsid w:val="008A61E9"/>
    <w:rsid w:val="008B14DD"/>
    <w:rsid w:val="008B2A12"/>
    <w:rsid w:val="008B314D"/>
    <w:rsid w:val="008B4C07"/>
    <w:rsid w:val="008B5502"/>
    <w:rsid w:val="008C3C88"/>
    <w:rsid w:val="008D180A"/>
    <w:rsid w:val="008E0B88"/>
    <w:rsid w:val="008E0D89"/>
    <w:rsid w:val="008F2CA2"/>
    <w:rsid w:val="008F4789"/>
    <w:rsid w:val="00900043"/>
    <w:rsid w:val="00907ABE"/>
    <w:rsid w:val="00911753"/>
    <w:rsid w:val="00915204"/>
    <w:rsid w:val="00915791"/>
    <w:rsid w:val="009177A6"/>
    <w:rsid w:val="009204D2"/>
    <w:rsid w:val="0092744B"/>
    <w:rsid w:val="00931816"/>
    <w:rsid w:val="00931917"/>
    <w:rsid w:val="00931BFC"/>
    <w:rsid w:val="00933DA5"/>
    <w:rsid w:val="00940C78"/>
    <w:rsid w:val="00941631"/>
    <w:rsid w:val="00941851"/>
    <w:rsid w:val="009461DD"/>
    <w:rsid w:val="00954A42"/>
    <w:rsid w:val="00960C2B"/>
    <w:rsid w:val="00963218"/>
    <w:rsid w:val="0096328F"/>
    <w:rsid w:val="00963BF3"/>
    <w:rsid w:val="00964D2D"/>
    <w:rsid w:val="00966245"/>
    <w:rsid w:val="00967DCC"/>
    <w:rsid w:val="00972812"/>
    <w:rsid w:val="00973E6F"/>
    <w:rsid w:val="009763AD"/>
    <w:rsid w:val="00986DFA"/>
    <w:rsid w:val="0098738D"/>
    <w:rsid w:val="00990520"/>
    <w:rsid w:val="009924A5"/>
    <w:rsid w:val="00992B1D"/>
    <w:rsid w:val="00992F1A"/>
    <w:rsid w:val="009970B5"/>
    <w:rsid w:val="009A40D0"/>
    <w:rsid w:val="009A4679"/>
    <w:rsid w:val="009A72A1"/>
    <w:rsid w:val="009A79B7"/>
    <w:rsid w:val="009A7A72"/>
    <w:rsid w:val="009B0EA6"/>
    <w:rsid w:val="009B273B"/>
    <w:rsid w:val="009B27E3"/>
    <w:rsid w:val="009B4E56"/>
    <w:rsid w:val="009B7C94"/>
    <w:rsid w:val="009C05BB"/>
    <w:rsid w:val="009C529D"/>
    <w:rsid w:val="009C628D"/>
    <w:rsid w:val="009C6E38"/>
    <w:rsid w:val="009D1401"/>
    <w:rsid w:val="009D5520"/>
    <w:rsid w:val="009E2D64"/>
    <w:rsid w:val="009E6871"/>
    <w:rsid w:val="009F0D2F"/>
    <w:rsid w:val="009F12A2"/>
    <w:rsid w:val="009F25C4"/>
    <w:rsid w:val="009F3271"/>
    <w:rsid w:val="00A1067B"/>
    <w:rsid w:val="00A106F8"/>
    <w:rsid w:val="00A10EF8"/>
    <w:rsid w:val="00A1188E"/>
    <w:rsid w:val="00A11CF8"/>
    <w:rsid w:val="00A12EA5"/>
    <w:rsid w:val="00A20993"/>
    <w:rsid w:val="00A22097"/>
    <w:rsid w:val="00A340D2"/>
    <w:rsid w:val="00A37A0D"/>
    <w:rsid w:val="00A41CA5"/>
    <w:rsid w:val="00A53FF4"/>
    <w:rsid w:val="00A54FA2"/>
    <w:rsid w:val="00A61168"/>
    <w:rsid w:val="00A62806"/>
    <w:rsid w:val="00A629CD"/>
    <w:rsid w:val="00A67A9A"/>
    <w:rsid w:val="00A71F81"/>
    <w:rsid w:val="00A74A8F"/>
    <w:rsid w:val="00A753D6"/>
    <w:rsid w:val="00A76F77"/>
    <w:rsid w:val="00A81A46"/>
    <w:rsid w:val="00A821E1"/>
    <w:rsid w:val="00A8224A"/>
    <w:rsid w:val="00A83948"/>
    <w:rsid w:val="00A83C81"/>
    <w:rsid w:val="00A86727"/>
    <w:rsid w:val="00A90984"/>
    <w:rsid w:val="00A97161"/>
    <w:rsid w:val="00AA2416"/>
    <w:rsid w:val="00AA2493"/>
    <w:rsid w:val="00AA6598"/>
    <w:rsid w:val="00AB238D"/>
    <w:rsid w:val="00AC0FAD"/>
    <w:rsid w:val="00AC6AC4"/>
    <w:rsid w:val="00AD3069"/>
    <w:rsid w:val="00AD382B"/>
    <w:rsid w:val="00AD5E2F"/>
    <w:rsid w:val="00AD680A"/>
    <w:rsid w:val="00AE0224"/>
    <w:rsid w:val="00AE1381"/>
    <w:rsid w:val="00AE71E9"/>
    <w:rsid w:val="00AE7987"/>
    <w:rsid w:val="00AF153C"/>
    <w:rsid w:val="00B0027C"/>
    <w:rsid w:val="00B03986"/>
    <w:rsid w:val="00B1195F"/>
    <w:rsid w:val="00B1327D"/>
    <w:rsid w:val="00B1493F"/>
    <w:rsid w:val="00B15A1B"/>
    <w:rsid w:val="00B15B79"/>
    <w:rsid w:val="00B162A9"/>
    <w:rsid w:val="00B2018D"/>
    <w:rsid w:val="00B20FCE"/>
    <w:rsid w:val="00B249DA"/>
    <w:rsid w:val="00B25AC1"/>
    <w:rsid w:val="00B322AE"/>
    <w:rsid w:val="00B357F5"/>
    <w:rsid w:val="00B37D5A"/>
    <w:rsid w:val="00B4322E"/>
    <w:rsid w:val="00B449EC"/>
    <w:rsid w:val="00B45CAF"/>
    <w:rsid w:val="00B460E1"/>
    <w:rsid w:val="00B47B38"/>
    <w:rsid w:val="00B568B5"/>
    <w:rsid w:val="00B60152"/>
    <w:rsid w:val="00B60948"/>
    <w:rsid w:val="00B63DC0"/>
    <w:rsid w:val="00B72FD0"/>
    <w:rsid w:val="00B730AC"/>
    <w:rsid w:val="00B73834"/>
    <w:rsid w:val="00B74A87"/>
    <w:rsid w:val="00B77D88"/>
    <w:rsid w:val="00B85D82"/>
    <w:rsid w:val="00B86C81"/>
    <w:rsid w:val="00B961DB"/>
    <w:rsid w:val="00B96996"/>
    <w:rsid w:val="00B97103"/>
    <w:rsid w:val="00B9796C"/>
    <w:rsid w:val="00BA5295"/>
    <w:rsid w:val="00BA7485"/>
    <w:rsid w:val="00BA7941"/>
    <w:rsid w:val="00BB1D20"/>
    <w:rsid w:val="00BB20F4"/>
    <w:rsid w:val="00BB4830"/>
    <w:rsid w:val="00BB6B27"/>
    <w:rsid w:val="00BC59ED"/>
    <w:rsid w:val="00BC7DFB"/>
    <w:rsid w:val="00BD377B"/>
    <w:rsid w:val="00BE1BC8"/>
    <w:rsid w:val="00BE5CC4"/>
    <w:rsid w:val="00BF0666"/>
    <w:rsid w:val="00BF4AA2"/>
    <w:rsid w:val="00BF7FFC"/>
    <w:rsid w:val="00C04C5E"/>
    <w:rsid w:val="00C0715A"/>
    <w:rsid w:val="00C075A6"/>
    <w:rsid w:val="00C07D74"/>
    <w:rsid w:val="00C100A5"/>
    <w:rsid w:val="00C132A3"/>
    <w:rsid w:val="00C16FFB"/>
    <w:rsid w:val="00C23552"/>
    <w:rsid w:val="00C248F3"/>
    <w:rsid w:val="00C3017D"/>
    <w:rsid w:val="00C30EC6"/>
    <w:rsid w:val="00C31D32"/>
    <w:rsid w:val="00C34203"/>
    <w:rsid w:val="00C37D7C"/>
    <w:rsid w:val="00C41EC6"/>
    <w:rsid w:val="00C43AEB"/>
    <w:rsid w:val="00C44692"/>
    <w:rsid w:val="00C5124E"/>
    <w:rsid w:val="00C51ED5"/>
    <w:rsid w:val="00C61297"/>
    <w:rsid w:val="00C61E7D"/>
    <w:rsid w:val="00C6358A"/>
    <w:rsid w:val="00C63816"/>
    <w:rsid w:val="00C63B23"/>
    <w:rsid w:val="00C7120F"/>
    <w:rsid w:val="00C73954"/>
    <w:rsid w:val="00C750FC"/>
    <w:rsid w:val="00C91807"/>
    <w:rsid w:val="00C94AEC"/>
    <w:rsid w:val="00C95CB3"/>
    <w:rsid w:val="00C974E8"/>
    <w:rsid w:val="00CA6E05"/>
    <w:rsid w:val="00CA6EFE"/>
    <w:rsid w:val="00CB2408"/>
    <w:rsid w:val="00CB3A59"/>
    <w:rsid w:val="00CB5A69"/>
    <w:rsid w:val="00CC1739"/>
    <w:rsid w:val="00CC393E"/>
    <w:rsid w:val="00CC3D1A"/>
    <w:rsid w:val="00CC67C5"/>
    <w:rsid w:val="00CC7452"/>
    <w:rsid w:val="00CD1CEE"/>
    <w:rsid w:val="00CD2761"/>
    <w:rsid w:val="00CD49CA"/>
    <w:rsid w:val="00CD5421"/>
    <w:rsid w:val="00CD5452"/>
    <w:rsid w:val="00CD64CA"/>
    <w:rsid w:val="00CD66A7"/>
    <w:rsid w:val="00CD6F1A"/>
    <w:rsid w:val="00CD7E54"/>
    <w:rsid w:val="00CE0232"/>
    <w:rsid w:val="00CE32C7"/>
    <w:rsid w:val="00CE61AF"/>
    <w:rsid w:val="00CE6739"/>
    <w:rsid w:val="00CF23B7"/>
    <w:rsid w:val="00CF4FD5"/>
    <w:rsid w:val="00CF5419"/>
    <w:rsid w:val="00D04650"/>
    <w:rsid w:val="00D17536"/>
    <w:rsid w:val="00D22964"/>
    <w:rsid w:val="00D27B5C"/>
    <w:rsid w:val="00D30626"/>
    <w:rsid w:val="00D3617A"/>
    <w:rsid w:val="00D554EE"/>
    <w:rsid w:val="00D56FC2"/>
    <w:rsid w:val="00D60262"/>
    <w:rsid w:val="00D637DE"/>
    <w:rsid w:val="00D67EAB"/>
    <w:rsid w:val="00D719EE"/>
    <w:rsid w:val="00D74501"/>
    <w:rsid w:val="00D75DE5"/>
    <w:rsid w:val="00D81799"/>
    <w:rsid w:val="00D81E07"/>
    <w:rsid w:val="00D871B0"/>
    <w:rsid w:val="00D90044"/>
    <w:rsid w:val="00D90D4F"/>
    <w:rsid w:val="00D97E83"/>
    <w:rsid w:val="00DA3B02"/>
    <w:rsid w:val="00DA5127"/>
    <w:rsid w:val="00DA7913"/>
    <w:rsid w:val="00DA7F97"/>
    <w:rsid w:val="00DB24D9"/>
    <w:rsid w:val="00DB31CA"/>
    <w:rsid w:val="00DB4CAC"/>
    <w:rsid w:val="00DC2434"/>
    <w:rsid w:val="00DD0552"/>
    <w:rsid w:val="00DD1753"/>
    <w:rsid w:val="00DD48B9"/>
    <w:rsid w:val="00DD70E6"/>
    <w:rsid w:val="00DE0526"/>
    <w:rsid w:val="00DE0976"/>
    <w:rsid w:val="00DE4B48"/>
    <w:rsid w:val="00DE54C8"/>
    <w:rsid w:val="00DE5725"/>
    <w:rsid w:val="00DE7349"/>
    <w:rsid w:val="00DF2713"/>
    <w:rsid w:val="00DF2A93"/>
    <w:rsid w:val="00DF75D3"/>
    <w:rsid w:val="00E00DBB"/>
    <w:rsid w:val="00E0126E"/>
    <w:rsid w:val="00E04D2F"/>
    <w:rsid w:val="00E10340"/>
    <w:rsid w:val="00E11470"/>
    <w:rsid w:val="00E125BB"/>
    <w:rsid w:val="00E12B6C"/>
    <w:rsid w:val="00E325E3"/>
    <w:rsid w:val="00E42A6F"/>
    <w:rsid w:val="00E47C36"/>
    <w:rsid w:val="00E47CCF"/>
    <w:rsid w:val="00E6002A"/>
    <w:rsid w:val="00E652B8"/>
    <w:rsid w:val="00E678B1"/>
    <w:rsid w:val="00E753DF"/>
    <w:rsid w:val="00E774E1"/>
    <w:rsid w:val="00E82D9F"/>
    <w:rsid w:val="00E83A9B"/>
    <w:rsid w:val="00E84611"/>
    <w:rsid w:val="00E85698"/>
    <w:rsid w:val="00E870A5"/>
    <w:rsid w:val="00E90A62"/>
    <w:rsid w:val="00E91682"/>
    <w:rsid w:val="00E92261"/>
    <w:rsid w:val="00E93BB0"/>
    <w:rsid w:val="00E952FA"/>
    <w:rsid w:val="00E974EE"/>
    <w:rsid w:val="00E97F24"/>
    <w:rsid w:val="00EA1360"/>
    <w:rsid w:val="00EA7959"/>
    <w:rsid w:val="00EB6C61"/>
    <w:rsid w:val="00EC0DD4"/>
    <w:rsid w:val="00EC2269"/>
    <w:rsid w:val="00EC3013"/>
    <w:rsid w:val="00EC460B"/>
    <w:rsid w:val="00EC51C9"/>
    <w:rsid w:val="00EC5DAC"/>
    <w:rsid w:val="00ED342B"/>
    <w:rsid w:val="00ED4E35"/>
    <w:rsid w:val="00EE4BB8"/>
    <w:rsid w:val="00EE6C85"/>
    <w:rsid w:val="00EF2591"/>
    <w:rsid w:val="00EF2645"/>
    <w:rsid w:val="00EF478F"/>
    <w:rsid w:val="00EF618E"/>
    <w:rsid w:val="00F01500"/>
    <w:rsid w:val="00F10D99"/>
    <w:rsid w:val="00F1464F"/>
    <w:rsid w:val="00F161A3"/>
    <w:rsid w:val="00F203B4"/>
    <w:rsid w:val="00F20FE0"/>
    <w:rsid w:val="00F23951"/>
    <w:rsid w:val="00F33C49"/>
    <w:rsid w:val="00F359BE"/>
    <w:rsid w:val="00F46BF2"/>
    <w:rsid w:val="00F47D35"/>
    <w:rsid w:val="00F47EB0"/>
    <w:rsid w:val="00F557E7"/>
    <w:rsid w:val="00F66C91"/>
    <w:rsid w:val="00F75063"/>
    <w:rsid w:val="00F760C7"/>
    <w:rsid w:val="00F7729B"/>
    <w:rsid w:val="00F773F0"/>
    <w:rsid w:val="00F805B0"/>
    <w:rsid w:val="00F85036"/>
    <w:rsid w:val="00F928B8"/>
    <w:rsid w:val="00F942B7"/>
    <w:rsid w:val="00F95732"/>
    <w:rsid w:val="00F95B74"/>
    <w:rsid w:val="00FA2669"/>
    <w:rsid w:val="00FA55F1"/>
    <w:rsid w:val="00FA7308"/>
    <w:rsid w:val="00FA7D1B"/>
    <w:rsid w:val="00FB0B90"/>
    <w:rsid w:val="00FB0BE3"/>
    <w:rsid w:val="00FB3E83"/>
    <w:rsid w:val="00FC0272"/>
    <w:rsid w:val="00FC3490"/>
    <w:rsid w:val="00FC4C81"/>
    <w:rsid w:val="00FD5B79"/>
    <w:rsid w:val="00FD6DFE"/>
    <w:rsid w:val="00FE12F7"/>
    <w:rsid w:val="00FE411B"/>
    <w:rsid w:val="00FE5BE4"/>
    <w:rsid w:val="00FF1C86"/>
    <w:rsid w:val="00FF2C9C"/>
    <w:rsid w:val="00FF4DCF"/>
    <w:rsid w:val="00FF6D4E"/>
    <w:rsid w:val="00FF7DB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6C2D78A"/>
  <w15:docId w15:val="{9795A7C4-7662-4959-A0C0-DE9004D99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4B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B4B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B9796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5">
    <w:name w:val="heading 5"/>
    <w:basedOn w:val="Normal"/>
    <w:next w:val="Normal"/>
    <w:link w:val="Ttulo5Car"/>
    <w:uiPriority w:val="9"/>
    <w:unhideWhenUsed/>
    <w:qFormat/>
    <w:rsid w:val="001C566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49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49CA"/>
    <w:rPr>
      <w:lang w:val="ca-ES"/>
    </w:rPr>
  </w:style>
  <w:style w:type="paragraph" w:styleId="Piedepgina">
    <w:name w:val="footer"/>
    <w:basedOn w:val="Normal"/>
    <w:link w:val="PiedepginaCar"/>
    <w:uiPriority w:val="99"/>
    <w:unhideWhenUsed/>
    <w:rsid w:val="00CD49C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49CA"/>
    <w:rPr>
      <w:lang w:val="ca-ES"/>
    </w:rPr>
  </w:style>
  <w:style w:type="paragraph" w:styleId="Textodeglobo">
    <w:name w:val="Balloon Text"/>
    <w:basedOn w:val="Normal"/>
    <w:link w:val="TextodegloboCar"/>
    <w:uiPriority w:val="99"/>
    <w:semiHidden/>
    <w:unhideWhenUsed/>
    <w:rsid w:val="00CD49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49CA"/>
    <w:rPr>
      <w:rFonts w:ascii="Tahoma" w:hAnsi="Tahoma" w:cs="Tahoma"/>
      <w:sz w:val="16"/>
      <w:szCs w:val="16"/>
      <w:lang w:val="ca-ES"/>
    </w:rPr>
  </w:style>
  <w:style w:type="character" w:styleId="Hipervnculo">
    <w:name w:val="Hyperlink"/>
    <w:basedOn w:val="Fuentedeprrafopredeter"/>
    <w:uiPriority w:val="99"/>
    <w:unhideWhenUsed/>
    <w:rsid w:val="00A821E1"/>
    <w:rPr>
      <w:color w:val="0000FF" w:themeColor="hyperlink"/>
      <w:u w:val="single"/>
    </w:rPr>
  </w:style>
  <w:style w:type="table" w:styleId="Tablaconcuadrcula">
    <w:name w:val="Table Grid"/>
    <w:basedOn w:val="Tablanormal"/>
    <w:uiPriority w:val="39"/>
    <w:rsid w:val="00A76F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Fuentedeprrafopredeter"/>
    <w:rsid w:val="00DA3B02"/>
  </w:style>
  <w:style w:type="character" w:styleId="Hipervnculovisitado">
    <w:name w:val="FollowedHyperlink"/>
    <w:basedOn w:val="Fuentedeprrafopredeter"/>
    <w:uiPriority w:val="99"/>
    <w:semiHidden/>
    <w:unhideWhenUsed/>
    <w:rsid w:val="00EF2645"/>
    <w:rPr>
      <w:color w:val="800080" w:themeColor="followedHyperlink"/>
      <w:u w:val="single"/>
    </w:rPr>
  </w:style>
  <w:style w:type="paragraph" w:styleId="Prrafodelista">
    <w:name w:val="List Paragraph"/>
    <w:basedOn w:val="Normal"/>
    <w:uiPriority w:val="34"/>
    <w:qFormat/>
    <w:rsid w:val="00BF0666"/>
    <w:pPr>
      <w:ind w:left="720"/>
      <w:contextualSpacing/>
    </w:pPr>
  </w:style>
  <w:style w:type="table" w:styleId="Listaclara-nfasis1">
    <w:name w:val="Light List Accent 1"/>
    <w:basedOn w:val="Tablanormal"/>
    <w:uiPriority w:val="61"/>
    <w:rsid w:val="00720F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basedOn w:val="Fuentedeprrafopredeter"/>
    <w:link w:val="Ttulo1"/>
    <w:uiPriority w:val="9"/>
    <w:rsid w:val="000B4B51"/>
    <w:rPr>
      <w:rFonts w:asciiTheme="majorHAnsi" w:eastAsiaTheme="majorEastAsia" w:hAnsiTheme="majorHAnsi" w:cstheme="majorBidi"/>
      <w:b/>
      <w:bCs/>
      <w:color w:val="365F91" w:themeColor="accent1" w:themeShade="BF"/>
      <w:sz w:val="28"/>
      <w:szCs w:val="28"/>
      <w:lang w:val="ca-ES"/>
    </w:rPr>
  </w:style>
  <w:style w:type="character" w:customStyle="1" w:styleId="Ttulo2Car">
    <w:name w:val="Título 2 Car"/>
    <w:basedOn w:val="Fuentedeprrafopredeter"/>
    <w:link w:val="Ttulo2"/>
    <w:uiPriority w:val="9"/>
    <w:rsid w:val="000B4B51"/>
    <w:rPr>
      <w:rFonts w:asciiTheme="majorHAnsi" w:eastAsiaTheme="majorEastAsia" w:hAnsiTheme="majorHAnsi" w:cstheme="majorBidi"/>
      <w:b/>
      <w:bCs/>
      <w:color w:val="4F81BD" w:themeColor="accent1"/>
      <w:sz w:val="26"/>
      <w:szCs w:val="26"/>
      <w:lang w:val="ca-ES"/>
    </w:rPr>
  </w:style>
  <w:style w:type="paragraph" w:styleId="TtuloTDC">
    <w:name w:val="TOC Heading"/>
    <w:basedOn w:val="Ttulo1"/>
    <w:next w:val="Normal"/>
    <w:uiPriority w:val="39"/>
    <w:unhideWhenUsed/>
    <w:qFormat/>
    <w:rsid w:val="007B3006"/>
    <w:pPr>
      <w:outlineLvl w:val="9"/>
    </w:pPr>
  </w:style>
  <w:style w:type="paragraph" w:styleId="TDC1">
    <w:name w:val="toc 1"/>
    <w:basedOn w:val="Normal"/>
    <w:next w:val="Normal"/>
    <w:autoRedefine/>
    <w:uiPriority w:val="39"/>
    <w:unhideWhenUsed/>
    <w:rsid w:val="007B3006"/>
    <w:pPr>
      <w:tabs>
        <w:tab w:val="right" w:leader="dot" w:pos="9060"/>
      </w:tabs>
      <w:spacing w:after="100"/>
    </w:pPr>
    <w:rPr>
      <w:rFonts w:ascii="Calibri Light" w:eastAsia="Arial Unicode MS" w:hAnsi="Calibri Light"/>
      <w:b/>
      <w:noProof/>
      <w:color w:val="365F91" w:themeColor="accent1" w:themeShade="BF"/>
    </w:rPr>
  </w:style>
  <w:style w:type="paragraph" w:styleId="TDC2">
    <w:name w:val="toc 2"/>
    <w:basedOn w:val="Normal"/>
    <w:next w:val="Normal"/>
    <w:autoRedefine/>
    <w:uiPriority w:val="39"/>
    <w:unhideWhenUsed/>
    <w:rsid w:val="007B3006"/>
    <w:pPr>
      <w:tabs>
        <w:tab w:val="right" w:leader="dot" w:pos="9072"/>
      </w:tabs>
      <w:spacing w:after="100"/>
      <w:ind w:left="220"/>
    </w:pPr>
    <w:rPr>
      <w:rFonts w:ascii="Calibri Light" w:eastAsia="Arial Unicode MS" w:hAnsi="Calibri Light"/>
      <w:noProof/>
      <w:color w:val="404040" w:themeColor="text1" w:themeTint="BF"/>
    </w:rPr>
  </w:style>
  <w:style w:type="paragraph" w:styleId="Textonotaalfinal">
    <w:name w:val="endnote text"/>
    <w:basedOn w:val="Normal"/>
    <w:link w:val="TextonotaalfinalCar"/>
    <w:uiPriority w:val="99"/>
    <w:semiHidden/>
    <w:unhideWhenUsed/>
    <w:rsid w:val="0029094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9094B"/>
    <w:rPr>
      <w:sz w:val="20"/>
      <w:szCs w:val="20"/>
      <w:lang w:val="ca-ES"/>
    </w:rPr>
  </w:style>
  <w:style w:type="character" w:styleId="Refdenotaalfinal">
    <w:name w:val="endnote reference"/>
    <w:basedOn w:val="Fuentedeprrafopredeter"/>
    <w:uiPriority w:val="99"/>
    <w:semiHidden/>
    <w:unhideWhenUsed/>
    <w:rsid w:val="0029094B"/>
    <w:rPr>
      <w:vertAlign w:val="superscript"/>
    </w:rPr>
  </w:style>
  <w:style w:type="paragraph" w:styleId="NormalWeb">
    <w:name w:val="Normal (Web)"/>
    <w:basedOn w:val="Normal"/>
    <w:uiPriority w:val="99"/>
    <w:unhideWhenUsed/>
    <w:rsid w:val="00A1188E"/>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qFormat/>
    <w:rsid w:val="00B1327D"/>
    <w:rPr>
      <w:b/>
      <w:bCs/>
    </w:rPr>
  </w:style>
  <w:style w:type="paragraph" w:customStyle="1" w:styleId="LO-Normal">
    <w:name w:val="LO-Normal"/>
    <w:qFormat/>
    <w:rsid w:val="0044731E"/>
    <w:pPr>
      <w:keepNext/>
      <w:shd w:val="clear" w:color="auto" w:fill="FFFFFF"/>
      <w:suppressAutoHyphens/>
      <w:spacing w:after="160" w:line="254" w:lineRule="auto"/>
      <w:textAlignment w:val="baseline"/>
    </w:pPr>
    <w:rPr>
      <w:rFonts w:ascii="Calibri" w:eastAsia="Calibri" w:hAnsi="Calibri" w:cs="Times New Roman"/>
      <w:lang w:eastAsia="en-US"/>
    </w:rPr>
  </w:style>
  <w:style w:type="character" w:customStyle="1" w:styleId="Ttulo3Car">
    <w:name w:val="Título 3 Car"/>
    <w:basedOn w:val="Fuentedeprrafopredeter"/>
    <w:link w:val="Ttulo3"/>
    <w:uiPriority w:val="9"/>
    <w:rsid w:val="00B9796C"/>
    <w:rPr>
      <w:rFonts w:ascii="Times New Roman" w:eastAsia="Times New Roman" w:hAnsi="Times New Roman" w:cs="Times New Roman"/>
      <w:b/>
      <w:bCs/>
      <w:sz w:val="27"/>
      <w:szCs w:val="27"/>
    </w:rPr>
  </w:style>
  <w:style w:type="paragraph" w:customStyle="1" w:styleId="xnormalnivel2">
    <w:name w:val="x_normalnivel2"/>
    <w:basedOn w:val="Normal"/>
    <w:rsid w:val="00B979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visuallyhidden">
    <w:name w:val="x_visuallyhidden"/>
    <w:basedOn w:val="Fuentedeprrafopredeter"/>
    <w:rsid w:val="00B9796C"/>
  </w:style>
  <w:style w:type="paragraph" w:customStyle="1" w:styleId="xbloquedireccinnivel2">
    <w:name w:val="x_bloquedireccinnivel2"/>
    <w:basedOn w:val="Normal"/>
    <w:rsid w:val="00B9796C"/>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B357F5"/>
    <w:rPr>
      <w:i/>
      <w:iCs/>
    </w:rPr>
  </w:style>
  <w:style w:type="paragraph" w:customStyle="1" w:styleId="Cuerpo">
    <w:name w:val="Cuerpo"/>
    <w:rsid w:val="00A340D2"/>
    <w:pPr>
      <w:pBdr>
        <w:top w:val="nil"/>
        <w:left w:val="nil"/>
        <w:bottom w:val="nil"/>
        <w:right w:val="nil"/>
        <w:between w:val="nil"/>
        <w:bar w:val="nil"/>
      </w:pBdr>
    </w:pPr>
    <w:rPr>
      <w:rFonts w:ascii="Calibri" w:eastAsia="Calibri" w:hAnsi="Calibri" w:cs="Calibri"/>
      <w:color w:val="000000"/>
      <w:u w:color="000000"/>
      <w:bdr w:val="nil"/>
      <w:lang w:val="es-ES_tradnl"/>
    </w:rPr>
  </w:style>
  <w:style w:type="character" w:customStyle="1" w:styleId="Ninguno">
    <w:name w:val="Ninguno"/>
    <w:rsid w:val="00A340D2"/>
    <w:rPr>
      <w:lang w:val="es-ES_tradnl"/>
    </w:rPr>
  </w:style>
  <w:style w:type="character" w:styleId="Mencinsinresolver">
    <w:name w:val="Unresolved Mention"/>
    <w:basedOn w:val="Fuentedeprrafopredeter"/>
    <w:uiPriority w:val="99"/>
    <w:semiHidden/>
    <w:unhideWhenUsed/>
    <w:rsid w:val="009D1401"/>
    <w:rPr>
      <w:color w:val="605E5C"/>
      <w:shd w:val="clear" w:color="auto" w:fill="E1DFDD"/>
    </w:rPr>
  </w:style>
  <w:style w:type="paragraph" w:customStyle="1" w:styleId="mce">
    <w:name w:val="mce"/>
    <w:basedOn w:val="Normal"/>
    <w:rsid w:val="006932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icado">
    <w:name w:val="justificado"/>
    <w:basedOn w:val="Normal"/>
    <w:rsid w:val="00A220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a"/>
    <w:basedOn w:val="Normal"/>
    <w:rsid w:val="00396B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group-item">
    <w:name w:val="list-group-item"/>
    <w:basedOn w:val="Normal"/>
    <w:rsid w:val="00396B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rafo">
    <w:name w:val="parrafo"/>
    <w:basedOn w:val="Normal"/>
    <w:uiPriority w:val="99"/>
    <w:rsid w:val="006827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756E7"/>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Textonotapie">
    <w:name w:val="footnote text"/>
    <w:basedOn w:val="Normal"/>
    <w:link w:val="TextonotapieCar"/>
    <w:uiPriority w:val="99"/>
    <w:semiHidden/>
    <w:unhideWhenUsed/>
    <w:rsid w:val="00964D2D"/>
    <w:pPr>
      <w:spacing w:after="0" w:line="240" w:lineRule="auto"/>
    </w:pPr>
    <w:rPr>
      <w:rFonts w:ascii="Arial" w:eastAsiaTheme="minorHAnsi" w:hAnsi="Arial" w:cs="Times New Roman"/>
      <w:sz w:val="20"/>
      <w:szCs w:val="20"/>
      <w:lang w:eastAsia="en-US"/>
    </w:rPr>
  </w:style>
  <w:style w:type="character" w:customStyle="1" w:styleId="TextonotapieCar">
    <w:name w:val="Texto nota pie Car"/>
    <w:basedOn w:val="Fuentedeprrafopredeter"/>
    <w:link w:val="Textonotapie"/>
    <w:uiPriority w:val="99"/>
    <w:semiHidden/>
    <w:rsid w:val="00964D2D"/>
    <w:rPr>
      <w:rFonts w:ascii="Arial" w:eastAsiaTheme="minorHAnsi" w:hAnsi="Arial" w:cs="Times New Roman"/>
      <w:sz w:val="20"/>
      <w:szCs w:val="20"/>
      <w:lang w:eastAsia="en-US"/>
    </w:rPr>
  </w:style>
  <w:style w:type="character" w:styleId="Refdenotaalpie">
    <w:name w:val="footnote reference"/>
    <w:basedOn w:val="Fuentedeprrafopredeter"/>
    <w:uiPriority w:val="99"/>
    <w:semiHidden/>
    <w:unhideWhenUsed/>
    <w:rsid w:val="00964D2D"/>
    <w:rPr>
      <w:vertAlign w:val="superscript"/>
    </w:rPr>
  </w:style>
  <w:style w:type="paragraph" w:customStyle="1" w:styleId="msonormal0">
    <w:name w:val="msonormal"/>
    <w:basedOn w:val="Normal"/>
    <w:rsid w:val="001F63C2"/>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parrafo2">
    <w:name w:val="parrafo_2"/>
    <w:basedOn w:val="Normal"/>
    <w:uiPriority w:val="99"/>
    <w:rsid w:val="001F39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5Car">
    <w:name w:val="Título 5 Car"/>
    <w:basedOn w:val="Fuentedeprrafopredeter"/>
    <w:link w:val="Ttulo5"/>
    <w:uiPriority w:val="9"/>
    <w:rsid w:val="001C5662"/>
    <w:rPr>
      <w:rFonts w:asciiTheme="majorHAnsi" w:eastAsiaTheme="majorEastAsia" w:hAnsiTheme="majorHAnsi" w:cstheme="majorBidi"/>
      <w:color w:val="365F91" w:themeColor="accent1" w:themeShade="BF"/>
    </w:rPr>
  </w:style>
  <w:style w:type="paragraph" w:styleId="Sinespaciado">
    <w:name w:val="No Spacing"/>
    <w:uiPriority w:val="1"/>
    <w:qFormat/>
    <w:rsid w:val="0056172E"/>
    <w:pPr>
      <w:spacing w:after="0" w:line="240" w:lineRule="auto"/>
    </w:pPr>
  </w:style>
  <w:style w:type="character" w:customStyle="1" w:styleId="nt">
    <w:name w:val="nt"/>
    <w:basedOn w:val="Fuentedeprrafopredeter"/>
    <w:rsid w:val="00F77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69">
      <w:bodyDiv w:val="1"/>
      <w:marLeft w:val="0"/>
      <w:marRight w:val="0"/>
      <w:marTop w:val="0"/>
      <w:marBottom w:val="0"/>
      <w:divBdr>
        <w:top w:val="none" w:sz="0" w:space="0" w:color="auto"/>
        <w:left w:val="none" w:sz="0" w:space="0" w:color="auto"/>
        <w:bottom w:val="none" w:sz="0" w:space="0" w:color="auto"/>
        <w:right w:val="none" w:sz="0" w:space="0" w:color="auto"/>
      </w:divBdr>
    </w:div>
    <w:div w:id="87389255">
      <w:bodyDiv w:val="1"/>
      <w:marLeft w:val="0"/>
      <w:marRight w:val="0"/>
      <w:marTop w:val="0"/>
      <w:marBottom w:val="0"/>
      <w:divBdr>
        <w:top w:val="none" w:sz="0" w:space="0" w:color="auto"/>
        <w:left w:val="none" w:sz="0" w:space="0" w:color="auto"/>
        <w:bottom w:val="none" w:sz="0" w:space="0" w:color="auto"/>
        <w:right w:val="none" w:sz="0" w:space="0" w:color="auto"/>
      </w:divBdr>
    </w:div>
    <w:div w:id="118496189">
      <w:bodyDiv w:val="1"/>
      <w:marLeft w:val="0"/>
      <w:marRight w:val="0"/>
      <w:marTop w:val="0"/>
      <w:marBottom w:val="0"/>
      <w:divBdr>
        <w:top w:val="none" w:sz="0" w:space="0" w:color="auto"/>
        <w:left w:val="none" w:sz="0" w:space="0" w:color="auto"/>
        <w:bottom w:val="none" w:sz="0" w:space="0" w:color="auto"/>
        <w:right w:val="none" w:sz="0" w:space="0" w:color="auto"/>
      </w:divBdr>
    </w:div>
    <w:div w:id="126747170">
      <w:bodyDiv w:val="1"/>
      <w:marLeft w:val="0"/>
      <w:marRight w:val="0"/>
      <w:marTop w:val="0"/>
      <w:marBottom w:val="0"/>
      <w:divBdr>
        <w:top w:val="none" w:sz="0" w:space="0" w:color="auto"/>
        <w:left w:val="none" w:sz="0" w:space="0" w:color="auto"/>
        <w:bottom w:val="none" w:sz="0" w:space="0" w:color="auto"/>
        <w:right w:val="none" w:sz="0" w:space="0" w:color="auto"/>
      </w:divBdr>
    </w:div>
    <w:div w:id="184516587">
      <w:bodyDiv w:val="1"/>
      <w:marLeft w:val="0"/>
      <w:marRight w:val="0"/>
      <w:marTop w:val="0"/>
      <w:marBottom w:val="0"/>
      <w:divBdr>
        <w:top w:val="none" w:sz="0" w:space="0" w:color="auto"/>
        <w:left w:val="none" w:sz="0" w:space="0" w:color="auto"/>
        <w:bottom w:val="none" w:sz="0" w:space="0" w:color="auto"/>
        <w:right w:val="none" w:sz="0" w:space="0" w:color="auto"/>
      </w:divBdr>
    </w:div>
    <w:div w:id="250044630">
      <w:bodyDiv w:val="1"/>
      <w:marLeft w:val="0"/>
      <w:marRight w:val="0"/>
      <w:marTop w:val="0"/>
      <w:marBottom w:val="0"/>
      <w:divBdr>
        <w:top w:val="none" w:sz="0" w:space="0" w:color="auto"/>
        <w:left w:val="none" w:sz="0" w:space="0" w:color="auto"/>
        <w:bottom w:val="none" w:sz="0" w:space="0" w:color="auto"/>
        <w:right w:val="none" w:sz="0" w:space="0" w:color="auto"/>
      </w:divBdr>
    </w:div>
    <w:div w:id="268392838">
      <w:bodyDiv w:val="1"/>
      <w:marLeft w:val="0"/>
      <w:marRight w:val="0"/>
      <w:marTop w:val="0"/>
      <w:marBottom w:val="0"/>
      <w:divBdr>
        <w:top w:val="none" w:sz="0" w:space="0" w:color="auto"/>
        <w:left w:val="none" w:sz="0" w:space="0" w:color="auto"/>
        <w:bottom w:val="none" w:sz="0" w:space="0" w:color="auto"/>
        <w:right w:val="none" w:sz="0" w:space="0" w:color="auto"/>
      </w:divBdr>
    </w:div>
    <w:div w:id="293802420">
      <w:bodyDiv w:val="1"/>
      <w:marLeft w:val="0"/>
      <w:marRight w:val="0"/>
      <w:marTop w:val="0"/>
      <w:marBottom w:val="0"/>
      <w:divBdr>
        <w:top w:val="none" w:sz="0" w:space="0" w:color="auto"/>
        <w:left w:val="none" w:sz="0" w:space="0" w:color="auto"/>
        <w:bottom w:val="none" w:sz="0" w:space="0" w:color="auto"/>
        <w:right w:val="none" w:sz="0" w:space="0" w:color="auto"/>
      </w:divBdr>
    </w:div>
    <w:div w:id="347027508">
      <w:bodyDiv w:val="1"/>
      <w:marLeft w:val="0"/>
      <w:marRight w:val="0"/>
      <w:marTop w:val="0"/>
      <w:marBottom w:val="0"/>
      <w:divBdr>
        <w:top w:val="none" w:sz="0" w:space="0" w:color="auto"/>
        <w:left w:val="none" w:sz="0" w:space="0" w:color="auto"/>
        <w:bottom w:val="none" w:sz="0" w:space="0" w:color="auto"/>
        <w:right w:val="none" w:sz="0" w:space="0" w:color="auto"/>
      </w:divBdr>
    </w:div>
    <w:div w:id="421528473">
      <w:bodyDiv w:val="1"/>
      <w:marLeft w:val="0"/>
      <w:marRight w:val="0"/>
      <w:marTop w:val="0"/>
      <w:marBottom w:val="0"/>
      <w:divBdr>
        <w:top w:val="none" w:sz="0" w:space="0" w:color="auto"/>
        <w:left w:val="none" w:sz="0" w:space="0" w:color="auto"/>
        <w:bottom w:val="none" w:sz="0" w:space="0" w:color="auto"/>
        <w:right w:val="none" w:sz="0" w:space="0" w:color="auto"/>
      </w:divBdr>
    </w:div>
    <w:div w:id="422990738">
      <w:bodyDiv w:val="1"/>
      <w:marLeft w:val="0"/>
      <w:marRight w:val="0"/>
      <w:marTop w:val="0"/>
      <w:marBottom w:val="0"/>
      <w:divBdr>
        <w:top w:val="none" w:sz="0" w:space="0" w:color="auto"/>
        <w:left w:val="none" w:sz="0" w:space="0" w:color="auto"/>
        <w:bottom w:val="none" w:sz="0" w:space="0" w:color="auto"/>
        <w:right w:val="none" w:sz="0" w:space="0" w:color="auto"/>
      </w:divBdr>
    </w:div>
    <w:div w:id="437915319">
      <w:bodyDiv w:val="1"/>
      <w:marLeft w:val="0"/>
      <w:marRight w:val="0"/>
      <w:marTop w:val="0"/>
      <w:marBottom w:val="0"/>
      <w:divBdr>
        <w:top w:val="none" w:sz="0" w:space="0" w:color="auto"/>
        <w:left w:val="none" w:sz="0" w:space="0" w:color="auto"/>
        <w:bottom w:val="none" w:sz="0" w:space="0" w:color="auto"/>
        <w:right w:val="none" w:sz="0" w:space="0" w:color="auto"/>
      </w:divBdr>
    </w:div>
    <w:div w:id="653263506">
      <w:bodyDiv w:val="1"/>
      <w:marLeft w:val="0"/>
      <w:marRight w:val="0"/>
      <w:marTop w:val="0"/>
      <w:marBottom w:val="0"/>
      <w:divBdr>
        <w:top w:val="none" w:sz="0" w:space="0" w:color="auto"/>
        <w:left w:val="none" w:sz="0" w:space="0" w:color="auto"/>
        <w:bottom w:val="none" w:sz="0" w:space="0" w:color="auto"/>
        <w:right w:val="none" w:sz="0" w:space="0" w:color="auto"/>
      </w:divBdr>
    </w:div>
    <w:div w:id="666712137">
      <w:bodyDiv w:val="1"/>
      <w:marLeft w:val="0"/>
      <w:marRight w:val="0"/>
      <w:marTop w:val="0"/>
      <w:marBottom w:val="0"/>
      <w:divBdr>
        <w:top w:val="none" w:sz="0" w:space="0" w:color="auto"/>
        <w:left w:val="none" w:sz="0" w:space="0" w:color="auto"/>
        <w:bottom w:val="none" w:sz="0" w:space="0" w:color="auto"/>
        <w:right w:val="none" w:sz="0" w:space="0" w:color="auto"/>
      </w:divBdr>
    </w:div>
    <w:div w:id="808716227">
      <w:bodyDiv w:val="1"/>
      <w:marLeft w:val="0"/>
      <w:marRight w:val="0"/>
      <w:marTop w:val="0"/>
      <w:marBottom w:val="0"/>
      <w:divBdr>
        <w:top w:val="none" w:sz="0" w:space="0" w:color="auto"/>
        <w:left w:val="none" w:sz="0" w:space="0" w:color="auto"/>
        <w:bottom w:val="none" w:sz="0" w:space="0" w:color="auto"/>
        <w:right w:val="none" w:sz="0" w:space="0" w:color="auto"/>
      </w:divBdr>
    </w:div>
    <w:div w:id="841816153">
      <w:bodyDiv w:val="1"/>
      <w:marLeft w:val="0"/>
      <w:marRight w:val="0"/>
      <w:marTop w:val="0"/>
      <w:marBottom w:val="0"/>
      <w:divBdr>
        <w:top w:val="none" w:sz="0" w:space="0" w:color="auto"/>
        <w:left w:val="none" w:sz="0" w:space="0" w:color="auto"/>
        <w:bottom w:val="none" w:sz="0" w:space="0" w:color="auto"/>
        <w:right w:val="none" w:sz="0" w:space="0" w:color="auto"/>
      </w:divBdr>
    </w:div>
    <w:div w:id="920258113">
      <w:bodyDiv w:val="1"/>
      <w:marLeft w:val="0"/>
      <w:marRight w:val="0"/>
      <w:marTop w:val="0"/>
      <w:marBottom w:val="0"/>
      <w:divBdr>
        <w:top w:val="none" w:sz="0" w:space="0" w:color="auto"/>
        <w:left w:val="none" w:sz="0" w:space="0" w:color="auto"/>
        <w:bottom w:val="none" w:sz="0" w:space="0" w:color="auto"/>
        <w:right w:val="none" w:sz="0" w:space="0" w:color="auto"/>
      </w:divBdr>
    </w:div>
    <w:div w:id="977687860">
      <w:bodyDiv w:val="1"/>
      <w:marLeft w:val="0"/>
      <w:marRight w:val="0"/>
      <w:marTop w:val="0"/>
      <w:marBottom w:val="0"/>
      <w:divBdr>
        <w:top w:val="none" w:sz="0" w:space="0" w:color="auto"/>
        <w:left w:val="none" w:sz="0" w:space="0" w:color="auto"/>
        <w:bottom w:val="none" w:sz="0" w:space="0" w:color="auto"/>
        <w:right w:val="none" w:sz="0" w:space="0" w:color="auto"/>
      </w:divBdr>
    </w:div>
    <w:div w:id="992103913">
      <w:bodyDiv w:val="1"/>
      <w:marLeft w:val="0"/>
      <w:marRight w:val="0"/>
      <w:marTop w:val="0"/>
      <w:marBottom w:val="0"/>
      <w:divBdr>
        <w:top w:val="none" w:sz="0" w:space="0" w:color="auto"/>
        <w:left w:val="none" w:sz="0" w:space="0" w:color="auto"/>
        <w:bottom w:val="none" w:sz="0" w:space="0" w:color="auto"/>
        <w:right w:val="none" w:sz="0" w:space="0" w:color="auto"/>
      </w:divBdr>
    </w:div>
    <w:div w:id="1031147259">
      <w:bodyDiv w:val="1"/>
      <w:marLeft w:val="0"/>
      <w:marRight w:val="0"/>
      <w:marTop w:val="0"/>
      <w:marBottom w:val="0"/>
      <w:divBdr>
        <w:top w:val="none" w:sz="0" w:space="0" w:color="auto"/>
        <w:left w:val="none" w:sz="0" w:space="0" w:color="auto"/>
        <w:bottom w:val="none" w:sz="0" w:space="0" w:color="auto"/>
        <w:right w:val="none" w:sz="0" w:space="0" w:color="auto"/>
      </w:divBdr>
      <w:divsChild>
        <w:div w:id="1987054471">
          <w:marLeft w:val="0"/>
          <w:marRight w:val="0"/>
          <w:marTop w:val="0"/>
          <w:marBottom w:val="0"/>
          <w:divBdr>
            <w:top w:val="none" w:sz="0" w:space="0" w:color="auto"/>
            <w:left w:val="none" w:sz="0" w:space="0" w:color="auto"/>
            <w:bottom w:val="none" w:sz="0" w:space="0" w:color="auto"/>
            <w:right w:val="none" w:sz="0" w:space="0" w:color="auto"/>
          </w:divBdr>
        </w:div>
        <w:div w:id="1557888326">
          <w:marLeft w:val="0"/>
          <w:marRight w:val="0"/>
          <w:marTop w:val="0"/>
          <w:marBottom w:val="0"/>
          <w:divBdr>
            <w:top w:val="none" w:sz="0" w:space="0" w:color="auto"/>
            <w:left w:val="none" w:sz="0" w:space="0" w:color="auto"/>
            <w:bottom w:val="none" w:sz="0" w:space="0" w:color="auto"/>
            <w:right w:val="none" w:sz="0" w:space="0" w:color="auto"/>
          </w:divBdr>
        </w:div>
        <w:div w:id="194122187">
          <w:marLeft w:val="0"/>
          <w:marRight w:val="0"/>
          <w:marTop w:val="0"/>
          <w:marBottom w:val="0"/>
          <w:divBdr>
            <w:top w:val="none" w:sz="0" w:space="0" w:color="auto"/>
            <w:left w:val="none" w:sz="0" w:space="0" w:color="auto"/>
            <w:bottom w:val="none" w:sz="0" w:space="0" w:color="auto"/>
            <w:right w:val="none" w:sz="0" w:space="0" w:color="auto"/>
          </w:divBdr>
        </w:div>
        <w:div w:id="1021512986">
          <w:marLeft w:val="0"/>
          <w:marRight w:val="0"/>
          <w:marTop w:val="0"/>
          <w:marBottom w:val="0"/>
          <w:divBdr>
            <w:top w:val="none" w:sz="0" w:space="0" w:color="auto"/>
            <w:left w:val="none" w:sz="0" w:space="0" w:color="auto"/>
            <w:bottom w:val="none" w:sz="0" w:space="0" w:color="auto"/>
            <w:right w:val="none" w:sz="0" w:space="0" w:color="auto"/>
          </w:divBdr>
        </w:div>
        <w:div w:id="1841308599">
          <w:marLeft w:val="0"/>
          <w:marRight w:val="0"/>
          <w:marTop w:val="0"/>
          <w:marBottom w:val="0"/>
          <w:divBdr>
            <w:top w:val="none" w:sz="0" w:space="0" w:color="auto"/>
            <w:left w:val="none" w:sz="0" w:space="0" w:color="auto"/>
            <w:bottom w:val="none" w:sz="0" w:space="0" w:color="auto"/>
            <w:right w:val="none" w:sz="0" w:space="0" w:color="auto"/>
          </w:divBdr>
          <w:divsChild>
            <w:div w:id="8675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9043">
      <w:bodyDiv w:val="1"/>
      <w:marLeft w:val="0"/>
      <w:marRight w:val="0"/>
      <w:marTop w:val="0"/>
      <w:marBottom w:val="0"/>
      <w:divBdr>
        <w:top w:val="none" w:sz="0" w:space="0" w:color="auto"/>
        <w:left w:val="none" w:sz="0" w:space="0" w:color="auto"/>
        <w:bottom w:val="none" w:sz="0" w:space="0" w:color="auto"/>
        <w:right w:val="none" w:sz="0" w:space="0" w:color="auto"/>
      </w:divBdr>
      <w:divsChild>
        <w:div w:id="1554346381">
          <w:marLeft w:val="0"/>
          <w:marRight w:val="0"/>
          <w:marTop w:val="0"/>
          <w:marBottom w:val="0"/>
          <w:divBdr>
            <w:top w:val="none" w:sz="0" w:space="0" w:color="auto"/>
            <w:left w:val="none" w:sz="0" w:space="0" w:color="auto"/>
            <w:bottom w:val="none" w:sz="0" w:space="0" w:color="auto"/>
            <w:right w:val="none" w:sz="0" w:space="0" w:color="auto"/>
          </w:divBdr>
        </w:div>
        <w:div w:id="1418938437">
          <w:marLeft w:val="0"/>
          <w:marRight w:val="0"/>
          <w:marTop w:val="0"/>
          <w:marBottom w:val="0"/>
          <w:divBdr>
            <w:top w:val="none" w:sz="0" w:space="0" w:color="auto"/>
            <w:left w:val="none" w:sz="0" w:space="0" w:color="auto"/>
            <w:bottom w:val="none" w:sz="0" w:space="0" w:color="auto"/>
            <w:right w:val="none" w:sz="0" w:space="0" w:color="auto"/>
          </w:divBdr>
        </w:div>
        <w:div w:id="783888486">
          <w:marLeft w:val="0"/>
          <w:marRight w:val="0"/>
          <w:marTop w:val="0"/>
          <w:marBottom w:val="0"/>
          <w:divBdr>
            <w:top w:val="none" w:sz="0" w:space="0" w:color="auto"/>
            <w:left w:val="none" w:sz="0" w:space="0" w:color="auto"/>
            <w:bottom w:val="none" w:sz="0" w:space="0" w:color="auto"/>
            <w:right w:val="none" w:sz="0" w:space="0" w:color="auto"/>
          </w:divBdr>
        </w:div>
        <w:div w:id="1505389586">
          <w:marLeft w:val="0"/>
          <w:marRight w:val="0"/>
          <w:marTop w:val="0"/>
          <w:marBottom w:val="0"/>
          <w:divBdr>
            <w:top w:val="none" w:sz="0" w:space="0" w:color="auto"/>
            <w:left w:val="none" w:sz="0" w:space="0" w:color="auto"/>
            <w:bottom w:val="none" w:sz="0" w:space="0" w:color="auto"/>
            <w:right w:val="none" w:sz="0" w:space="0" w:color="auto"/>
          </w:divBdr>
        </w:div>
        <w:div w:id="322199646">
          <w:marLeft w:val="0"/>
          <w:marRight w:val="0"/>
          <w:marTop w:val="0"/>
          <w:marBottom w:val="0"/>
          <w:divBdr>
            <w:top w:val="none" w:sz="0" w:space="0" w:color="auto"/>
            <w:left w:val="none" w:sz="0" w:space="0" w:color="auto"/>
            <w:bottom w:val="none" w:sz="0" w:space="0" w:color="auto"/>
            <w:right w:val="none" w:sz="0" w:space="0" w:color="auto"/>
          </w:divBdr>
        </w:div>
        <w:div w:id="571280733">
          <w:marLeft w:val="0"/>
          <w:marRight w:val="0"/>
          <w:marTop w:val="0"/>
          <w:marBottom w:val="0"/>
          <w:divBdr>
            <w:top w:val="none" w:sz="0" w:space="0" w:color="auto"/>
            <w:left w:val="none" w:sz="0" w:space="0" w:color="auto"/>
            <w:bottom w:val="none" w:sz="0" w:space="0" w:color="auto"/>
            <w:right w:val="none" w:sz="0" w:space="0" w:color="auto"/>
          </w:divBdr>
        </w:div>
        <w:div w:id="1204252491">
          <w:marLeft w:val="0"/>
          <w:marRight w:val="0"/>
          <w:marTop w:val="0"/>
          <w:marBottom w:val="0"/>
          <w:divBdr>
            <w:top w:val="none" w:sz="0" w:space="0" w:color="auto"/>
            <w:left w:val="none" w:sz="0" w:space="0" w:color="auto"/>
            <w:bottom w:val="none" w:sz="0" w:space="0" w:color="auto"/>
            <w:right w:val="none" w:sz="0" w:space="0" w:color="auto"/>
          </w:divBdr>
        </w:div>
      </w:divsChild>
    </w:div>
    <w:div w:id="1188256561">
      <w:bodyDiv w:val="1"/>
      <w:marLeft w:val="0"/>
      <w:marRight w:val="0"/>
      <w:marTop w:val="0"/>
      <w:marBottom w:val="0"/>
      <w:divBdr>
        <w:top w:val="none" w:sz="0" w:space="0" w:color="auto"/>
        <w:left w:val="none" w:sz="0" w:space="0" w:color="auto"/>
        <w:bottom w:val="none" w:sz="0" w:space="0" w:color="auto"/>
        <w:right w:val="none" w:sz="0" w:space="0" w:color="auto"/>
      </w:divBdr>
      <w:divsChild>
        <w:div w:id="1305963093">
          <w:marLeft w:val="0"/>
          <w:marRight w:val="0"/>
          <w:marTop w:val="0"/>
          <w:marBottom w:val="0"/>
          <w:divBdr>
            <w:top w:val="none" w:sz="0" w:space="0" w:color="auto"/>
            <w:left w:val="none" w:sz="0" w:space="0" w:color="auto"/>
            <w:bottom w:val="none" w:sz="0" w:space="0" w:color="auto"/>
            <w:right w:val="none" w:sz="0" w:space="0" w:color="auto"/>
          </w:divBdr>
        </w:div>
        <w:div w:id="1723284195">
          <w:marLeft w:val="0"/>
          <w:marRight w:val="0"/>
          <w:marTop w:val="0"/>
          <w:marBottom w:val="0"/>
          <w:divBdr>
            <w:top w:val="none" w:sz="0" w:space="0" w:color="auto"/>
            <w:left w:val="none" w:sz="0" w:space="0" w:color="auto"/>
            <w:bottom w:val="none" w:sz="0" w:space="0" w:color="auto"/>
            <w:right w:val="none" w:sz="0" w:space="0" w:color="auto"/>
          </w:divBdr>
        </w:div>
        <w:div w:id="589119580">
          <w:marLeft w:val="0"/>
          <w:marRight w:val="0"/>
          <w:marTop w:val="0"/>
          <w:marBottom w:val="0"/>
          <w:divBdr>
            <w:top w:val="none" w:sz="0" w:space="0" w:color="auto"/>
            <w:left w:val="none" w:sz="0" w:space="0" w:color="auto"/>
            <w:bottom w:val="none" w:sz="0" w:space="0" w:color="auto"/>
            <w:right w:val="none" w:sz="0" w:space="0" w:color="auto"/>
          </w:divBdr>
        </w:div>
        <w:div w:id="613827291">
          <w:marLeft w:val="0"/>
          <w:marRight w:val="0"/>
          <w:marTop w:val="0"/>
          <w:marBottom w:val="0"/>
          <w:divBdr>
            <w:top w:val="none" w:sz="0" w:space="0" w:color="auto"/>
            <w:left w:val="none" w:sz="0" w:space="0" w:color="auto"/>
            <w:bottom w:val="none" w:sz="0" w:space="0" w:color="auto"/>
            <w:right w:val="none" w:sz="0" w:space="0" w:color="auto"/>
          </w:divBdr>
        </w:div>
        <w:div w:id="1589652942">
          <w:marLeft w:val="0"/>
          <w:marRight w:val="0"/>
          <w:marTop w:val="0"/>
          <w:marBottom w:val="0"/>
          <w:divBdr>
            <w:top w:val="none" w:sz="0" w:space="0" w:color="auto"/>
            <w:left w:val="none" w:sz="0" w:space="0" w:color="auto"/>
            <w:bottom w:val="none" w:sz="0" w:space="0" w:color="auto"/>
            <w:right w:val="none" w:sz="0" w:space="0" w:color="auto"/>
          </w:divBdr>
        </w:div>
      </w:divsChild>
    </w:div>
    <w:div w:id="1291134608">
      <w:bodyDiv w:val="1"/>
      <w:marLeft w:val="0"/>
      <w:marRight w:val="0"/>
      <w:marTop w:val="0"/>
      <w:marBottom w:val="0"/>
      <w:divBdr>
        <w:top w:val="none" w:sz="0" w:space="0" w:color="auto"/>
        <w:left w:val="none" w:sz="0" w:space="0" w:color="auto"/>
        <w:bottom w:val="none" w:sz="0" w:space="0" w:color="auto"/>
        <w:right w:val="none" w:sz="0" w:space="0" w:color="auto"/>
      </w:divBdr>
      <w:divsChild>
        <w:div w:id="36590560">
          <w:marLeft w:val="0"/>
          <w:marRight w:val="0"/>
          <w:marTop w:val="0"/>
          <w:marBottom w:val="0"/>
          <w:divBdr>
            <w:top w:val="none" w:sz="0" w:space="0" w:color="auto"/>
            <w:left w:val="none" w:sz="0" w:space="0" w:color="auto"/>
            <w:bottom w:val="none" w:sz="0" w:space="0" w:color="auto"/>
            <w:right w:val="none" w:sz="0" w:space="0" w:color="auto"/>
          </w:divBdr>
          <w:divsChild>
            <w:div w:id="1850679739">
              <w:marLeft w:val="0"/>
              <w:marRight w:val="0"/>
              <w:marTop w:val="0"/>
              <w:marBottom w:val="0"/>
              <w:divBdr>
                <w:top w:val="none" w:sz="0" w:space="0" w:color="auto"/>
                <w:left w:val="none" w:sz="0" w:space="0" w:color="auto"/>
                <w:bottom w:val="none" w:sz="0" w:space="0" w:color="auto"/>
                <w:right w:val="none" w:sz="0" w:space="0" w:color="auto"/>
              </w:divBdr>
              <w:divsChild>
                <w:div w:id="1943294377">
                  <w:marLeft w:val="0"/>
                  <w:marRight w:val="0"/>
                  <w:marTop w:val="0"/>
                  <w:marBottom w:val="0"/>
                  <w:divBdr>
                    <w:top w:val="none" w:sz="0" w:space="0" w:color="auto"/>
                    <w:left w:val="none" w:sz="0" w:space="0" w:color="auto"/>
                    <w:bottom w:val="none" w:sz="0" w:space="0" w:color="auto"/>
                    <w:right w:val="none" w:sz="0" w:space="0" w:color="auto"/>
                  </w:divBdr>
                </w:div>
              </w:divsChild>
            </w:div>
            <w:div w:id="1616982848">
              <w:marLeft w:val="0"/>
              <w:marRight w:val="0"/>
              <w:marTop w:val="0"/>
              <w:marBottom w:val="0"/>
              <w:divBdr>
                <w:top w:val="none" w:sz="0" w:space="0" w:color="auto"/>
                <w:left w:val="none" w:sz="0" w:space="0" w:color="auto"/>
                <w:bottom w:val="none" w:sz="0" w:space="0" w:color="auto"/>
                <w:right w:val="none" w:sz="0" w:space="0" w:color="auto"/>
              </w:divBdr>
              <w:divsChild>
                <w:div w:id="292560470">
                  <w:marLeft w:val="0"/>
                  <w:marRight w:val="0"/>
                  <w:marTop w:val="0"/>
                  <w:marBottom w:val="0"/>
                  <w:divBdr>
                    <w:top w:val="none" w:sz="0" w:space="0" w:color="auto"/>
                    <w:left w:val="none" w:sz="0" w:space="0" w:color="auto"/>
                    <w:bottom w:val="none" w:sz="0" w:space="0" w:color="auto"/>
                    <w:right w:val="none" w:sz="0" w:space="0" w:color="auto"/>
                  </w:divBdr>
                </w:div>
              </w:divsChild>
            </w:div>
            <w:div w:id="1020008580">
              <w:marLeft w:val="0"/>
              <w:marRight w:val="0"/>
              <w:marTop w:val="0"/>
              <w:marBottom w:val="0"/>
              <w:divBdr>
                <w:top w:val="none" w:sz="0" w:space="0" w:color="auto"/>
                <w:left w:val="none" w:sz="0" w:space="0" w:color="auto"/>
                <w:bottom w:val="none" w:sz="0" w:space="0" w:color="auto"/>
                <w:right w:val="none" w:sz="0" w:space="0" w:color="auto"/>
              </w:divBdr>
              <w:divsChild>
                <w:div w:id="766578984">
                  <w:marLeft w:val="0"/>
                  <w:marRight w:val="0"/>
                  <w:marTop w:val="0"/>
                  <w:marBottom w:val="0"/>
                  <w:divBdr>
                    <w:top w:val="none" w:sz="0" w:space="0" w:color="auto"/>
                    <w:left w:val="none" w:sz="0" w:space="0" w:color="auto"/>
                    <w:bottom w:val="none" w:sz="0" w:space="0" w:color="auto"/>
                    <w:right w:val="none" w:sz="0" w:space="0" w:color="auto"/>
                  </w:divBdr>
                </w:div>
              </w:divsChild>
            </w:div>
            <w:div w:id="1202132203">
              <w:marLeft w:val="0"/>
              <w:marRight w:val="0"/>
              <w:marTop w:val="0"/>
              <w:marBottom w:val="0"/>
              <w:divBdr>
                <w:top w:val="none" w:sz="0" w:space="0" w:color="auto"/>
                <w:left w:val="none" w:sz="0" w:space="0" w:color="auto"/>
                <w:bottom w:val="none" w:sz="0" w:space="0" w:color="auto"/>
                <w:right w:val="none" w:sz="0" w:space="0" w:color="auto"/>
              </w:divBdr>
              <w:divsChild>
                <w:div w:id="49835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8200">
          <w:marLeft w:val="0"/>
          <w:marRight w:val="0"/>
          <w:marTop w:val="0"/>
          <w:marBottom w:val="0"/>
          <w:divBdr>
            <w:top w:val="none" w:sz="0" w:space="0" w:color="auto"/>
            <w:left w:val="none" w:sz="0" w:space="0" w:color="auto"/>
            <w:bottom w:val="none" w:sz="0" w:space="0" w:color="auto"/>
            <w:right w:val="none" w:sz="0" w:space="0" w:color="auto"/>
          </w:divBdr>
          <w:divsChild>
            <w:div w:id="1356148929">
              <w:marLeft w:val="0"/>
              <w:marRight w:val="0"/>
              <w:marTop w:val="0"/>
              <w:marBottom w:val="0"/>
              <w:divBdr>
                <w:top w:val="none" w:sz="0" w:space="0" w:color="auto"/>
                <w:left w:val="none" w:sz="0" w:space="0" w:color="auto"/>
                <w:bottom w:val="none" w:sz="0" w:space="0" w:color="auto"/>
                <w:right w:val="none" w:sz="0" w:space="0" w:color="auto"/>
              </w:divBdr>
              <w:divsChild>
                <w:div w:id="1429040985">
                  <w:marLeft w:val="0"/>
                  <w:marRight w:val="0"/>
                  <w:marTop w:val="0"/>
                  <w:marBottom w:val="0"/>
                  <w:divBdr>
                    <w:top w:val="none" w:sz="0" w:space="0" w:color="auto"/>
                    <w:left w:val="none" w:sz="0" w:space="0" w:color="auto"/>
                    <w:bottom w:val="none" w:sz="0" w:space="0" w:color="auto"/>
                    <w:right w:val="none" w:sz="0" w:space="0" w:color="auto"/>
                  </w:divBdr>
                </w:div>
              </w:divsChild>
            </w:div>
            <w:div w:id="449788206">
              <w:marLeft w:val="0"/>
              <w:marRight w:val="0"/>
              <w:marTop w:val="0"/>
              <w:marBottom w:val="0"/>
              <w:divBdr>
                <w:top w:val="none" w:sz="0" w:space="0" w:color="auto"/>
                <w:left w:val="none" w:sz="0" w:space="0" w:color="auto"/>
                <w:bottom w:val="none" w:sz="0" w:space="0" w:color="auto"/>
                <w:right w:val="none" w:sz="0" w:space="0" w:color="auto"/>
              </w:divBdr>
              <w:divsChild>
                <w:div w:id="1874999467">
                  <w:marLeft w:val="0"/>
                  <w:marRight w:val="0"/>
                  <w:marTop w:val="0"/>
                  <w:marBottom w:val="0"/>
                  <w:divBdr>
                    <w:top w:val="none" w:sz="0" w:space="0" w:color="auto"/>
                    <w:left w:val="none" w:sz="0" w:space="0" w:color="auto"/>
                    <w:bottom w:val="none" w:sz="0" w:space="0" w:color="auto"/>
                    <w:right w:val="none" w:sz="0" w:space="0" w:color="auto"/>
                  </w:divBdr>
                </w:div>
              </w:divsChild>
            </w:div>
            <w:div w:id="1635016805">
              <w:marLeft w:val="0"/>
              <w:marRight w:val="0"/>
              <w:marTop w:val="0"/>
              <w:marBottom w:val="0"/>
              <w:divBdr>
                <w:top w:val="none" w:sz="0" w:space="0" w:color="auto"/>
                <w:left w:val="none" w:sz="0" w:space="0" w:color="auto"/>
                <w:bottom w:val="none" w:sz="0" w:space="0" w:color="auto"/>
                <w:right w:val="none" w:sz="0" w:space="0" w:color="auto"/>
              </w:divBdr>
              <w:divsChild>
                <w:div w:id="750390495">
                  <w:marLeft w:val="0"/>
                  <w:marRight w:val="0"/>
                  <w:marTop w:val="0"/>
                  <w:marBottom w:val="0"/>
                  <w:divBdr>
                    <w:top w:val="none" w:sz="0" w:space="0" w:color="auto"/>
                    <w:left w:val="none" w:sz="0" w:space="0" w:color="auto"/>
                    <w:bottom w:val="none" w:sz="0" w:space="0" w:color="auto"/>
                    <w:right w:val="none" w:sz="0" w:space="0" w:color="auto"/>
                  </w:divBdr>
                </w:div>
              </w:divsChild>
            </w:div>
            <w:div w:id="1723947146">
              <w:marLeft w:val="0"/>
              <w:marRight w:val="0"/>
              <w:marTop w:val="0"/>
              <w:marBottom w:val="0"/>
              <w:divBdr>
                <w:top w:val="none" w:sz="0" w:space="0" w:color="auto"/>
                <w:left w:val="none" w:sz="0" w:space="0" w:color="auto"/>
                <w:bottom w:val="none" w:sz="0" w:space="0" w:color="auto"/>
                <w:right w:val="none" w:sz="0" w:space="0" w:color="auto"/>
              </w:divBdr>
              <w:divsChild>
                <w:div w:id="697320774">
                  <w:marLeft w:val="0"/>
                  <w:marRight w:val="0"/>
                  <w:marTop w:val="0"/>
                  <w:marBottom w:val="0"/>
                  <w:divBdr>
                    <w:top w:val="none" w:sz="0" w:space="0" w:color="auto"/>
                    <w:left w:val="none" w:sz="0" w:space="0" w:color="auto"/>
                    <w:bottom w:val="none" w:sz="0" w:space="0" w:color="auto"/>
                    <w:right w:val="none" w:sz="0" w:space="0" w:color="auto"/>
                  </w:divBdr>
                </w:div>
                <w:div w:id="905527103">
                  <w:marLeft w:val="0"/>
                  <w:marRight w:val="0"/>
                  <w:marTop w:val="0"/>
                  <w:marBottom w:val="0"/>
                  <w:divBdr>
                    <w:top w:val="none" w:sz="0" w:space="0" w:color="auto"/>
                    <w:left w:val="none" w:sz="0" w:space="0" w:color="auto"/>
                    <w:bottom w:val="none" w:sz="0" w:space="0" w:color="auto"/>
                    <w:right w:val="none" w:sz="0" w:space="0" w:color="auto"/>
                  </w:divBdr>
                </w:div>
              </w:divsChild>
            </w:div>
            <w:div w:id="900334174">
              <w:marLeft w:val="0"/>
              <w:marRight w:val="0"/>
              <w:marTop w:val="0"/>
              <w:marBottom w:val="0"/>
              <w:divBdr>
                <w:top w:val="none" w:sz="0" w:space="0" w:color="auto"/>
                <w:left w:val="none" w:sz="0" w:space="0" w:color="auto"/>
                <w:bottom w:val="none" w:sz="0" w:space="0" w:color="auto"/>
                <w:right w:val="none" w:sz="0" w:space="0" w:color="auto"/>
              </w:divBdr>
              <w:divsChild>
                <w:div w:id="1120489182">
                  <w:marLeft w:val="0"/>
                  <w:marRight w:val="0"/>
                  <w:marTop w:val="0"/>
                  <w:marBottom w:val="0"/>
                  <w:divBdr>
                    <w:top w:val="none" w:sz="0" w:space="0" w:color="auto"/>
                    <w:left w:val="none" w:sz="0" w:space="0" w:color="auto"/>
                    <w:bottom w:val="none" w:sz="0" w:space="0" w:color="auto"/>
                    <w:right w:val="none" w:sz="0" w:space="0" w:color="auto"/>
                  </w:divBdr>
                </w:div>
              </w:divsChild>
            </w:div>
            <w:div w:id="17242092">
              <w:marLeft w:val="0"/>
              <w:marRight w:val="0"/>
              <w:marTop w:val="0"/>
              <w:marBottom w:val="0"/>
              <w:divBdr>
                <w:top w:val="none" w:sz="0" w:space="0" w:color="auto"/>
                <w:left w:val="none" w:sz="0" w:space="0" w:color="auto"/>
                <w:bottom w:val="none" w:sz="0" w:space="0" w:color="auto"/>
                <w:right w:val="none" w:sz="0" w:space="0" w:color="auto"/>
              </w:divBdr>
              <w:divsChild>
                <w:div w:id="12463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45605">
          <w:marLeft w:val="0"/>
          <w:marRight w:val="0"/>
          <w:marTop w:val="0"/>
          <w:marBottom w:val="0"/>
          <w:divBdr>
            <w:top w:val="none" w:sz="0" w:space="0" w:color="auto"/>
            <w:left w:val="none" w:sz="0" w:space="0" w:color="auto"/>
            <w:bottom w:val="none" w:sz="0" w:space="0" w:color="auto"/>
            <w:right w:val="none" w:sz="0" w:space="0" w:color="auto"/>
          </w:divBdr>
          <w:divsChild>
            <w:div w:id="1176922338">
              <w:marLeft w:val="0"/>
              <w:marRight w:val="0"/>
              <w:marTop w:val="0"/>
              <w:marBottom w:val="0"/>
              <w:divBdr>
                <w:top w:val="none" w:sz="0" w:space="0" w:color="auto"/>
                <w:left w:val="none" w:sz="0" w:space="0" w:color="auto"/>
                <w:bottom w:val="none" w:sz="0" w:space="0" w:color="auto"/>
                <w:right w:val="none" w:sz="0" w:space="0" w:color="auto"/>
              </w:divBdr>
              <w:divsChild>
                <w:div w:id="386804043">
                  <w:marLeft w:val="0"/>
                  <w:marRight w:val="0"/>
                  <w:marTop w:val="0"/>
                  <w:marBottom w:val="0"/>
                  <w:divBdr>
                    <w:top w:val="none" w:sz="0" w:space="0" w:color="auto"/>
                    <w:left w:val="none" w:sz="0" w:space="0" w:color="auto"/>
                    <w:bottom w:val="none" w:sz="0" w:space="0" w:color="auto"/>
                    <w:right w:val="none" w:sz="0" w:space="0" w:color="auto"/>
                  </w:divBdr>
                </w:div>
              </w:divsChild>
            </w:div>
            <w:div w:id="1400051435">
              <w:marLeft w:val="0"/>
              <w:marRight w:val="0"/>
              <w:marTop w:val="0"/>
              <w:marBottom w:val="0"/>
              <w:divBdr>
                <w:top w:val="none" w:sz="0" w:space="0" w:color="auto"/>
                <w:left w:val="none" w:sz="0" w:space="0" w:color="auto"/>
                <w:bottom w:val="none" w:sz="0" w:space="0" w:color="auto"/>
                <w:right w:val="none" w:sz="0" w:space="0" w:color="auto"/>
              </w:divBdr>
              <w:divsChild>
                <w:div w:id="1293629862">
                  <w:marLeft w:val="0"/>
                  <w:marRight w:val="0"/>
                  <w:marTop w:val="0"/>
                  <w:marBottom w:val="0"/>
                  <w:divBdr>
                    <w:top w:val="none" w:sz="0" w:space="0" w:color="auto"/>
                    <w:left w:val="none" w:sz="0" w:space="0" w:color="auto"/>
                    <w:bottom w:val="none" w:sz="0" w:space="0" w:color="auto"/>
                    <w:right w:val="none" w:sz="0" w:space="0" w:color="auto"/>
                  </w:divBdr>
                </w:div>
                <w:div w:id="510031412">
                  <w:marLeft w:val="0"/>
                  <w:marRight w:val="0"/>
                  <w:marTop w:val="0"/>
                  <w:marBottom w:val="0"/>
                  <w:divBdr>
                    <w:top w:val="none" w:sz="0" w:space="0" w:color="auto"/>
                    <w:left w:val="none" w:sz="0" w:space="0" w:color="auto"/>
                    <w:bottom w:val="none" w:sz="0" w:space="0" w:color="auto"/>
                    <w:right w:val="none" w:sz="0" w:space="0" w:color="auto"/>
                  </w:divBdr>
                </w:div>
              </w:divsChild>
            </w:div>
            <w:div w:id="2023587572">
              <w:marLeft w:val="0"/>
              <w:marRight w:val="0"/>
              <w:marTop w:val="0"/>
              <w:marBottom w:val="0"/>
              <w:divBdr>
                <w:top w:val="none" w:sz="0" w:space="0" w:color="auto"/>
                <w:left w:val="none" w:sz="0" w:space="0" w:color="auto"/>
                <w:bottom w:val="none" w:sz="0" w:space="0" w:color="auto"/>
                <w:right w:val="none" w:sz="0" w:space="0" w:color="auto"/>
              </w:divBdr>
              <w:divsChild>
                <w:div w:id="968433402">
                  <w:marLeft w:val="0"/>
                  <w:marRight w:val="0"/>
                  <w:marTop w:val="0"/>
                  <w:marBottom w:val="0"/>
                  <w:divBdr>
                    <w:top w:val="none" w:sz="0" w:space="0" w:color="auto"/>
                    <w:left w:val="none" w:sz="0" w:space="0" w:color="auto"/>
                    <w:bottom w:val="none" w:sz="0" w:space="0" w:color="auto"/>
                    <w:right w:val="none" w:sz="0" w:space="0" w:color="auto"/>
                  </w:divBdr>
                </w:div>
              </w:divsChild>
            </w:div>
            <w:div w:id="1417435013">
              <w:marLeft w:val="0"/>
              <w:marRight w:val="0"/>
              <w:marTop w:val="0"/>
              <w:marBottom w:val="0"/>
              <w:divBdr>
                <w:top w:val="none" w:sz="0" w:space="0" w:color="auto"/>
                <w:left w:val="none" w:sz="0" w:space="0" w:color="auto"/>
                <w:bottom w:val="none" w:sz="0" w:space="0" w:color="auto"/>
                <w:right w:val="none" w:sz="0" w:space="0" w:color="auto"/>
              </w:divBdr>
              <w:divsChild>
                <w:div w:id="405537014">
                  <w:marLeft w:val="0"/>
                  <w:marRight w:val="0"/>
                  <w:marTop w:val="0"/>
                  <w:marBottom w:val="0"/>
                  <w:divBdr>
                    <w:top w:val="none" w:sz="0" w:space="0" w:color="auto"/>
                    <w:left w:val="none" w:sz="0" w:space="0" w:color="auto"/>
                    <w:bottom w:val="none" w:sz="0" w:space="0" w:color="auto"/>
                    <w:right w:val="none" w:sz="0" w:space="0" w:color="auto"/>
                  </w:divBdr>
                </w:div>
                <w:div w:id="1908874461">
                  <w:marLeft w:val="0"/>
                  <w:marRight w:val="0"/>
                  <w:marTop w:val="0"/>
                  <w:marBottom w:val="0"/>
                  <w:divBdr>
                    <w:top w:val="none" w:sz="0" w:space="0" w:color="auto"/>
                    <w:left w:val="none" w:sz="0" w:space="0" w:color="auto"/>
                    <w:bottom w:val="none" w:sz="0" w:space="0" w:color="auto"/>
                    <w:right w:val="none" w:sz="0" w:space="0" w:color="auto"/>
                  </w:divBdr>
                </w:div>
                <w:div w:id="1620836888">
                  <w:marLeft w:val="0"/>
                  <w:marRight w:val="0"/>
                  <w:marTop w:val="0"/>
                  <w:marBottom w:val="0"/>
                  <w:divBdr>
                    <w:top w:val="none" w:sz="0" w:space="0" w:color="auto"/>
                    <w:left w:val="none" w:sz="0" w:space="0" w:color="auto"/>
                    <w:bottom w:val="none" w:sz="0" w:space="0" w:color="auto"/>
                    <w:right w:val="none" w:sz="0" w:space="0" w:color="auto"/>
                  </w:divBdr>
                </w:div>
              </w:divsChild>
            </w:div>
            <w:div w:id="113787860">
              <w:marLeft w:val="0"/>
              <w:marRight w:val="0"/>
              <w:marTop w:val="0"/>
              <w:marBottom w:val="0"/>
              <w:divBdr>
                <w:top w:val="none" w:sz="0" w:space="0" w:color="auto"/>
                <w:left w:val="none" w:sz="0" w:space="0" w:color="auto"/>
                <w:bottom w:val="none" w:sz="0" w:space="0" w:color="auto"/>
                <w:right w:val="none" w:sz="0" w:space="0" w:color="auto"/>
              </w:divBdr>
              <w:divsChild>
                <w:div w:id="698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5835">
          <w:marLeft w:val="0"/>
          <w:marRight w:val="0"/>
          <w:marTop w:val="0"/>
          <w:marBottom w:val="0"/>
          <w:divBdr>
            <w:top w:val="none" w:sz="0" w:space="0" w:color="auto"/>
            <w:left w:val="none" w:sz="0" w:space="0" w:color="auto"/>
            <w:bottom w:val="none" w:sz="0" w:space="0" w:color="auto"/>
            <w:right w:val="none" w:sz="0" w:space="0" w:color="auto"/>
          </w:divBdr>
          <w:divsChild>
            <w:div w:id="827751639">
              <w:marLeft w:val="0"/>
              <w:marRight w:val="0"/>
              <w:marTop w:val="0"/>
              <w:marBottom w:val="0"/>
              <w:divBdr>
                <w:top w:val="none" w:sz="0" w:space="0" w:color="auto"/>
                <w:left w:val="none" w:sz="0" w:space="0" w:color="auto"/>
                <w:bottom w:val="none" w:sz="0" w:space="0" w:color="auto"/>
                <w:right w:val="none" w:sz="0" w:space="0" w:color="auto"/>
              </w:divBdr>
              <w:divsChild>
                <w:div w:id="2123568120">
                  <w:marLeft w:val="0"/>
                  <w:marRight w:val="0"/>
                  <w:marTop w:val="0"/>
                  <w:marBottom w:val="0"/>
                  <w:divBdr>
                    <w:top w:val="none" w:sz="0" w:space="0" w:color="auto"/>
                    <w:left w:val="none" w:sz="0" w:space="0" w:color="auto"/>
                    <w:bottom w:val="none" w:sz="0" w:space="0" w:color="auto"/>
                    <w:right w:val="none" w:sz="0" w:space="0" w:color="auto"/>
                  </w:divBdr>
                </w:div>
              </w:divsChild>
            </w:div>
            <w:div w:id="1685470370">
              <w:marLeft w:val="0"/>
              <w:marRight w:val="0"/>
              <w:marTop w:val="0"/>
              <w:marBottom w:val="0"/>
              <w:divBdr>
                <w:top w:val="none" w:sz="0" w:space="0" w:color="auto"/>
                <w:left w:val="none" w:sz="0" w:space="0" w:color="auto"/>
                <w:bottom w:val="none" w:sz="0" w:space="0" w:color="auto"/>
                <w:right w:val="none" w:sz="0" w:space="0" w:color="auto"/>
              </w:divBdr>
              <w:divsChild>
                <w:div w:id="1941259882">
                  <w:marLeft w:val="0"/>
                  <w:marRight w:val="0"/>
                  <w:marTop w:val="0"/>
                  <w:marBottom w:val="0"/>
                  <w:divBdr>
                    <w:top w:val="none" w:sz="0" w:space="0" w:color="auto"/>
                    <w:left w:val="none" w:sz="0" w:space="0" w:color="auto"/>
                    <w:bottom w:val="none" w:sz="0" w:space="0" w:color="auto"/>
                    <w:right w:val="none" w:sz="0" w:space="0" w:color="auto"/>
                  </w:divBdr>
                </w:div>
              </w:divsChild>
            </w:div>
            <w:div w:id="1087918316">
              <w:marLeft w:val="0"/>
              <w:marRight w:val="0"/>
              <w:marTop w:val="0"/>
              <w:marBottom w:val="0"/>
              <w:divBdr>
                <w:top w:val="none" w:sz="0" w:space="0" w:color="auto"/>
                <w:left w:val="none" w:sz="0" w:space="0" w:color="auto"/>
                <w:bottom w:val="none" w:sz="0" w:space="0" w:color="auto"/>
                <w:right w:val="none" w:sz="0" w:space="0" w:color="auto"/>
              </w:divBdr>
              <w:divsChild>
                <w:div w:id="843713892">
                  <w:marLeft w:val="0"/>
                  <w:marRight w:val="0"/>
                  <w:marTop w:val="0"/>
                  <w:marBottom w:val="0"/>
                  <w:divBdr>
                    <w:top w:val="none" w:sz="0" w:space="0" w:color="auto"/>
                    <w:left w:val="none" w:sz="0" w:space="0" w:color="auto"/>
                    <w:bottom w:val="none" w:sz="0" w:space="0" w:color="auto"/>
                    <w:right w:val="none" w:sz="0" w:space="0" w:color="auto"/>
                  </w:divBdr>
                </w:div>
              </w:divsChild>
            </w:div>
            <w:div w:id="1450316118">
              <w:marLeft w:val="0"/>
              <w:marRight w:val="0"/>
              <w:marTop w:val="0"/>
              <w:marBottom w:val="0"/>
              <w:divBdr>
                <w:top w:val="none" w:sz="0" w:space="0" w:color="auto"/>
                <w:left w:val="none" w:sz="0" w:space="0" w:color="auto"/>
                <w:bottom w:val="none" w:sz="0" w:space="0" w:color="auto"/>
                <w:right w:val="none" w:sz="0" w:space="0" w:color="auto"/>
              </w:divBdr>
              <w:divsChild>
                <w:div w:id="207423727">
                  <w:marLeft w:val="0"/>
                  <w:marRight w:val="0"/>
                  <w:marTop w:val="0"/>
                  <w:marBottom w:val="0"/>
                  <w:divBdr>
                    <w:top w:val="none" w:sz="0" w:space="0" w:color="auto"/>
                    <w:left w:val="none" w:sz="0" w:space="0" w:color="auto"/>
                    <w:bottom w:val="none" w:sz="0" w:space="0" w:color="auto"/>
                    <w:right w:val="none" w:sz="0" w:space="0" w:color="auto"/>
                  </w:divBdr>
                </w:div>
              </w:divsChild>
            </w:div>
            <w:div w:id="1697346147">
              <w:marLeft w:val="0"/>
              <w:marRight w:val="0"/>
              <w:marTop w:val="0"/>
              <w:marBottom w:val="0"/>
              <w:divBdr>
                <w:top w:val="none" w:sz="0" w:space="0" w:color="auto"/>
                <w:left w:val="none" w:sz="0" w:space="0" w:color="auto"/>
                <w:bottom w:val="none" w:sz="0" w:space="0" w:color="auto"/>
                <w:right w:val="none" w:sz="0" w:space="0" w:color="auto"/>
              </w:divBdr>
              <w:divsChild>
                <w:div w:id="783618645">
                  <w:marLeft w:val="0"/>
                  <w:marRight w:val="0"/>
                  <w:marTop w:val="0"/>
                  <w:marBottom w:val="0"/>
                  <w:divBdr>
                    <w:top w:val="none" w:sz="0" w:space="0" w:color="auto"/>
                    <w:left w:val="none" w:sz="0" w:space="0" w:color="auto"/>
                    <w:bottom w:val="none" w:sz="0" w:space="0" w:color="auto"/>
                    <w:right w:val="none" w:sz="0" w:space="0" w:color="auto"/>
                  </w:divBdr>
                </w:div>
              </w:divsChild>
            </w:div>
            <w:div w:id="772214253">
              <w:marLeft w:val="0"/>
              <w:marRight w:val="0"/>
              <w:marTop w:val="0"/>
              <w:marBottom w:val="0"/>
              <w:divBdr>
                <w:top w:val="none" w:sz="0" w:space="0" w:color="auto"/>
                <w:left w:val="none" w:sz="0" w:space="0" w:color="auto"/>
                <w:bottom w:val="none" w:sz="0" w:space="0" w:color="auto"/>
                <w:right w:val="none" w:sz="0" w:space="0" w:color="auto"/>
              </w:divBdr>
              <w:divsChild>
                <w:div w:id="1939480379">
                  <w:marLeft w:val="0"/>
                  <w:marRight w:val="0"/>
                  <w:marTop w:val="0"/>
                  <w:marBottom w:val="0"/>
                  <w:divBdr>
                    <w:top w:val="none" w:sz="0" w:space="0" w:color="auto"/>
                    <w:left w:val="none" w:sz="0" w:space="0" w:color="auto"/>
                    <w:bottom w:val="none" w:sz="0" w:space="0" w:color="auto"/>
                    <w:right w:val="none" w:sz="0" w:space="0" w:color="auto"/>
                  </w:divBdr>
                </w:div>
                <w:div w:id="474835343">
                  <w:marLeft w:val="0"/>
                  <w:marRight w:val="0"/>
                  <w:marTop w:val="0"/>
                  <w:marBottom w:val="0"/>
                  <w:divBdr>
                    <w:top w:val="none" w:sz="0" w:space="0" w:color="auto"/>
                    <w:left w:val="none" w:sz="0" w:space="0" w:color="auto"/>
                    <w:bottom w:val="none" w:sz="0" w:space="0" w:color="auto"/>
                    <w:right w:val="none" w:sz="0" w:space="0" w:color="auto"/>
                  </w:divBdr>
                </w:div>
              </w:divsChild>
            </w:div>
            <w:div w:id="1273242309">
              <w:marLeft w:val="0"/>
              <w:marRight w:val="0"/>
              <w:marTop w:val="0"/>
              <w:marBottom w:val="0"/>
              <w:divBdr>
                <w:top w:val="none" w:sz="0" w:space="0" w:color="auto"/>
                <w:left w:val="none" w:sz="0" w:space="0" w:color="auto"/>
                <w:bottom w:val="none" w:sz="0" w:space="0" w:color="auto"/>
                <w:right w:val="none" w:sz="0" w:space="0" w:color="auto"/>
              </w:divBdr>
              <w:divsChild>
                <w:div w:id="15473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34644">
          <w:marLeft w:val="0"/>
          <w:marRight w:val="0"/>
          <w:marTop w:val="0"/>
          <w:marBottom w:val="0"/>
          <w:divBdr>
            <w:top w:val="none" w:sz="0" w:space="0" w:color="auto"/>
            <w:left w:val="none" w:sz="0" w:space="0" w:color="auto"/>
            <w:bottom w:val="none" w:sz="0" w:space="0" w:color="auto"/>
            <w:right w:val="none" w:sz="0" w:space="0" w:color="auto"/>
          </w:divBdr>
          <w:divsChild>
            <w:div w:id="2064088760">
              <w:marLeft w:val="0"/>
              <w:marRight w:val="0"/>
              <w:marTop w:val="0"/>
              <w:marBottom w:val="0"/>
              <w:divBdr>
                <w:top w:val="none" w:sz="0" w:space="0" w:color="auto"/>
                <w:left w:val="none" w:sz="0" w:space="0" w:color="auto"/>
                <w:bottom w:val="none" w:sz="0" w:space="0" w:color="auto"/>
                <w:right w:val="none" w:sz="0" w:space="0" w:color="auto"/>
              </w:divBdr>
              <w:divsChild>
                <w:div w:id="705983266">
                  <w:marLeft w:val="0"/>
                  <w:marRight w:val="0"/>
                  <w:marTop w:val="0"/>
                  <w:marBottom w:val="0"/>
                  <w:divBdr>
                    <w:top w:val="none" w:sz="0" w:space="0" w:color="auto"/>
                    <w:left w:val="none" w:sz="0" w:space="0" w:color="auto"/>
                    <w:bottom w:val="none" w:sz="0" w:space="0" w:color="auto"/>
                    <w:right w:val="none" w:sz="0" w:space="0" w:color="auto"/>
                  </w:divBdr>
                </w:div>
              </w:divsChild>
            </w:div>
            <w:div w:id="1257443803">
              <w:marLeft w:val="0"/>
              <w:marRight w:val="0"/>
              <w:marTop w:val="0"/>
              <w:marBottom w:val="0"/>
              <w:divBdr>
                <w:top w:val="none" w:sz="0" w:space="0" w:color="auto"/>
                <w:left w:val="none" w:sz="0" w:space="0" w:color="auto"/>
                <w:bottom w:val="none" w:sz="0" w:space="0" w:color="auto"/>
                <w:right w:val="none" w:sz="0" w:space="0" w:color="auto"/>
              </w:divBdr>
              <w:divsChild>
                <w:div w:id="2120636614">
                  <w:marLeft w:val="0"/>
                  <w:marRight w:val="0"/>
                  <w:marTop w:val="0"/>
                  <w:marBottom w:val="0"/>
                  <w:divBdr>
                    <w:top w:val="none" w:sz="0" w:space="0" w:color="auto"/>
                    <w:left w:val="none" w:sz="0" w:space="0" w:color="auto"/>
                    <w:bottom w:val="none" w:sz="0" w:space="0" w:color="auto"/>
                    <w:right w:val="none" w:sz="0" w:space="0" w:color="auto"/>
                  </w:divBdr>
                </w:div>
              </w:divsChild>
            </w:div>
            <w:div w:id="117188587">
              <w:marLeft w:val="0"/>
              <w:marRight w:val="0"/>
              <w:marTop w:val="0"/>
              <w:marBottom w:val="0"/>
              <w:divBdr>
                <w:top w:val="none" w:sz="0" w:space="0" w:color="auto"/>
                <w:left w:val="none" w:sz="0" w:space="0" w:color="auto"/>
                <w:bottom w:val="none" w:sz="0" w:space="0" w:color="auto"/>
                <w:right w:val="none" w:sz="0" w:space="0" w:color="auto"/>
              </w:divBdr>
              <w:divsChild>
                <w:div w:id="2094354593">
                  <w:marLeft w:val="0"/>
                  <w:marRight w:val="0"/>
                  <w:marTop w:val="0"/>
                  <w:marBottom w:val="0"/>
                  <w:divBdr>
                    <w:top w:val="none" w:sz="0" w:space="0" w:color="auto"/>
                    <w:left w:val="none" w:sz="0" w:space="0" w:color="auto"/>
                    <w:bottom w:val="none" w:sz="0" w:space="0" w:color="auto"/>
                    <w:right w:val="none" w:sz="0" w:space="0" w:color="auto"/>
                  </w:divBdr>
                </w:div>
                <w:div w:id="1249268422">
                  <w:marLeft w:val="0"/>
                  <w:marRight w:val="0"/>
                  <w:marTop w:val="0"/>
                  <w:marBottom w:val="0"/>
                  <w:divBdr>
                    <w:top w:val="none" w:sz="0" w:space="0" w:color="auto"/>
                    <w:left w:val="none" w:sz="0" w:space="0" w:color="auto"/>
                    <w:bottom w:val="none" w:sz="0" w:space="0" w:color="auto"/>
                    <w:right w:val="none" w:sz="0" w:space="0" w:color="auto"/>
                  </w:divBdr>
                </w:div>
              </w:divsChild>
            </w:div>
            <w:div w:id="1349528336">
              <w:marLeft w:val="0"/>
              <w:marRight w:val="0"/>
              <w:marTop w:val="0"/>
              <w:marBottom w:val="0"/>
              <w:divBdr>
                <w:top w:val="none" w:sz="0" w:space="0" w:color="auto"/>
                <w:left w:val="none" w:sz="0" w:space="0" w:color="auto"/>
                <w:bottom w:val="none" w:sz="0" w:space="0" w:color="auto"/>
                <w:right w:val="none" w:sz="0" w:space="0" w:color="auto"/>
              </w:divBdr>
              <w:divsChild>
                <w:div w:id="17538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8058">
          <w:marLeft w:val="0"/>
          <w:marRight w:val="0"/>
          <w:marTop w:val="0"/>
          <w:marBottom w:val="0"/>
          <w:divBdr>
            <w:top w:val="none" w:sz="0" w:space="0" w:color="auto"/>
            <w:left w:val="none" w:sz="0" w:space="0" w:color="auto"/>
            <w:bottom w:val="none" w:sz="0" w:space="0" w:color="auto"/>
            <w:right w:val="none" w:sz="0" w:space="0" w:color="auto"/>
          </w:divBdr>
          <w:divsChild>
            <w:div w:id="761949941">
              <w:marLeft w:val="0"/>
              <w:marRight w:val="0"/>
              <w:marTop w:val="0"/>
              <w:marBottom w:val="0"/>
              <w:divBdr>
                <w:top w:val="none" w:sz="0" w:space="0" w:color="auto"/>
                <w:left w:val="none" w:sz="0" w:space="0" w:color="auto"/>
                <w:bottom w:val="none" w:sz="0" w:space="0" w:color="auto"/>
                <w:right w:val="none" w:sz="0" w:space="0" w:color="auto"/>
              </w:divBdr>
              <w:divsChild>
                <w:div w:id="1719930845">
                  <w:marLeft w:val="0"/>
                  <w:marRight w:val="0"/>
                  <w:marTop w:val="0"/>
                  <w:marBottom w:val="0"/>
                  <w:divBdr>
                    <w:top w:val="none" w:sz="0" w:space="0" w:color="auto"/>
                    <w:left w:val="none" w:sz="0" w:space="0" w:color="auto"/>
                    <w:bottom w:val="none" w:sz="0" w:space="0" w:color="auto"/>
                    <w:right w:val="none" w:sz="0" w:space="0" w:color="auto"/>
                  </w:divBdr>
                </w:div>
                <w:div w:id="627199089">
                  <w:marLeft w:val="0"/>
                  <w:marRight w:val="0"/>
                  <w:marTop w:val="0"/>
                  <w:marBottom w:val="0"/>
                  <w:divBdr>
                    <w:top w:val="none" w:sz="0" w:space="0" w:color="auto"/>
                    <w:left w:val="none" w:sz="0" w:space="0" w:color="auto"/>
                    <w:bottom w:val="none" w:sz="0" w:space="0" w:color="auto"/>
                    <w:right w:val="none" w:sz="0" w:space="0" w:color="auto"/>
                  </w:divBdr>
                </w:div>
                <w:div w:id="722365822">
                  <w:marLeft w:val="0"/>
                  <w:marRight w:val="0"/>
                  <w:marTop w:val="0"/>
                  <w:marBottom w:val="0"/>
                  <w:divBdr>
                    <w:top w:val="none" w:sz="0" w:space="0" w:color="auto"/>
                    <w:left w:val="none" w:sz="0" w:space="0" w:color="auto"/>
                    <w:bottom w:val="none" w:sz="0" w:space="0" w:color="auto"/>
                    <w:right w:val="none" w:sz="0" w:space="0" w:color="auto"/>
                  </w:divBdr>
                </w:div>
              </w:divsChild>
            </w:div>
            <w:div w:id="2117939373">
              <w:marLeft w:val="0"/>
              <w:marRight w:val="0"/>
              <w:marTop w:val="0"/>
              <w:marBottom w:val="0"/>
              <w:divBdr>
                <w:top w:val="none" w:sz="0" w:space="0" w:color="auto"/>
                <w:left w:val="none" w:sz="0" w:space="0" w:color="auto"/>
                <w:bottom w:val="none" w:sz="0" w:space="0" w:color="auto"/>
                <w:right w:val="none" w:sz="0" w:space="0" w:color="auto"/>
              </w:divBdr>
              <w:divsChild>
                <w:div w:id="1678455611">
                  <w:marLeft w:val="0"/>
                  <w:marRight w:val="0"/>
                  <w:marTop w:val="0"/>
                  <w:marBottom w:val="0"/>
                  <w:divBdr>
                    <w:top w:val="none" w:sz="0" w:space="0" w:color="auto"/>
                    <w:left w:val="none" w:sz="0" w:space="0" w:color="auto"/>
                    <w:bottom w:val="none" w:sz="0" w:space="0" w:color="auto"/>
                    <w:right w:val="none" w:sz="0" w:space="0" w:color="auto"/>
                  </w:divBdr>
                </w:div>
              </w:divsChild>
            </w:div>
            <w:div w:id="970135124">
              <w:marLeft w:val="0"/>
              <w:marRight w:val="0"/>
              <w:marTop w:val="0"/>
              <w:marBottom w:val="0"/>
              <w:divBdr>
                <w:top w:val="none" w:sz="0" w:space="0" w:color="auto"/>
                <w:left w:val="none" w:sz="0" w:space="0" w:color="auto"/>
                <w:bottom w:val="none" w:sz="0" w:space="0" w:color="auto"/>
                <w:right w:val="none" w:sz="0" w:space="0" w:color="auto"/>
              </w:divBdr>
              <w:divsChild>
                <w:div w:id="22439518">
                  <w:marLeft w:val="0"/>
                  <w:marRight w:val="0"/>
                  <w:marTop w:val="0"/>
                  <w:marBottom w:val="0"/>
                  <w:divBdr>
                    <w:top w:val="none" w:sz="0" w:space="0" w:color="auto"/>
                    <w:left w:val="none" w:sz="0" w:space="0" w:color="auto"/>
                    <w:bottom w:val="none" w:sz="0" w:space="0" w:color="auto"/>
                    <w:right w:val="none" w:sz="0" w:space="0" w:color="auto"/>
                  </w:divBdr>
                </w:div>
              </w:divsChild>
            </w:div>
            <w:div w:id="1830822761">
              <w:marLeft w:val="0"/>
              <w:marRight w:val="0"/>
              <w:marTop w:val="0"/>
              <w:marBottom w:val="0"/>
              <w:divBdr>
                <w:top w:val="none" w:sz="0" w:space="0" w:color="auto"/>
                <w:left w:val="none" w:sz="0" w:space="0" w:color="auto"/>
                <w:bottom w:val="none" w:sz="0" w:space="0" w:color="auto"/>
                <w:right w:val="none" w:sz="0" w:space="0" w:color="auto"/>
              </w:divBdr>
              <w:divsChild>
                <w:div w:id="376197577">
                  <w:marLeft w:val="0"/>
                  <w:marRight w:val="0"/>
                  <w:marTop w:val="0"/>
                  <w:marBottom w:val="0"/>
                  <w:divBdr>
                    <w:top w:val="none" w:sz="0" w:space="0" w:color="auto"/>
                    <w:left w:val="none" w:sz="0" w:space="0" w:color="auto"/>
                    <w:bottom w:val="none" w:sz="0" w:space="0" w:color="auto"/>
                    <w:right w:val="none" w:sz="0" w:space="0" w:color="auto"/>
                  </w:divBdr>
                </w:div>
                <w:div w:id="682705671">
                  <w:marLeft w:val="0"/>
                  <w:marRight w:val="0"/>
                  <w:marTop w:val="0"/>
                  <w:marBottom w:val="0"/>
                  <w:divBdr>
                    <w:top w:val="none" w:sz="0" w:space="0" w:color="auto"/>
                    <w:left w:val="none" w:sz="0" w:space="0" w:color="auto"/>
                    <w:bottom w:val="none" w:sz="0" w:space="0" w:color="auto"/>
                    <w:right w:val="none" w:sz="0" w:space="0" w:color="auto"/>
                  </w:divBdr>
                </w:div>
              </w:divsChild>
            </w:div>
            <w:div w:id="1051982">
              <w:marLeft w:val="0"/>
              <w:marRight w:val="0"/>
              <w:marTop w:val="0"/>
              <w:marBottom w:val="0"/>
              <w:divBdr>
                <w:top w:val="none" w:sz="0" w:space="0" w:color="auto"/>
                <w:left w:val="none" w:sz="0" w:space="0" w:color="auto"/>
                <w:bottom w:val="none" w:sz="0" w:space="0" w:color="auto"/>
                <w:right w:val="none" w:sz="0" w:space="0" w:color="auto"/>
              </w:divBdr>
              <w:divsChild>
                <w:div w:id="973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54537">
          <w:marLeft w:val="0"/>
          <w:marRight w:val="0"/>
          <w:marTop w:val="0"/>
          <w:marBottom w:val="0"/>
          <w:divBdr>
            <w:top w:val="none" w:sz="0" w:space="0" w:color="auto"/>
            <w:left w:val="none" w:sz="0" w:space="0" w:color="auto"/>
            <w:bottom w:val="none" w:sz="0" w:space="0" w:color="auto"/>
            <w:right w:val="none" w:sz="0" w:space="0" w:color="auto"/>
          </w:divBdr>
          <w:divsChild>
            <w:div w:id="1598751746">
              <w:marLeft w:val="0"/>
              <w:marRight w:val="0"/>
              <w:marTop w:val="0"/>
              <w:marBottom w:val="0"/>
              <w:divBdr>
                <w:top w:val="none" w:sz="0" w:space="0" w:color="auto"/>
                <w:left w:val="none" w:sz="0" w:space="0" w:color="auto"/>
                <w:bottom w:val="none" w:sz="0" w:space="0" w:color="auto"/>
                <w:right w:val="none" w:sz="0" w:space="0" w:color="auto"/>
              </w:divBdr>
              <w:divsChild>
                <w:div w:id="1913853362">
                  <w:marLeft w:val="0"/>
                  <w:marRight w:val="0"/>
                  <w:marTop w:val="0"/>
                  <w:marBottom w:val="0"/>
                  <w:divBdr>
                    <w:top w:val="none" w:sz="0" w:space="0" w:color="auto"/>
                    <w:left w:val="none" w:sz="0" w:space="0" w:color="auto"/>
                    <w:bottom w:val="none" w:sz="0" w:space="0" w:color="auto"/>
                    <w:right w:val="none" w:sz="0" w:space="0" w:color="auto"/>
                  </w:divBdr>
                </w:div>
                <w:div w:id="1262378386">
                  <w:marLeft w:val="0"/>
                  <w:marRight w:val="0"/>
                  <w:marTop w:val="0"/>
                  <w:marBottom w:val="0"/>
                  <w:divBdr>
                    <w:top w:val="none" w:sz="0" w:space="0" w:color="auto"/>
                    <w:left w:val="none" w:sz="0" w:space="0" w:color="auto"/>
                    <w:bottom w:val="none" w:sz="0" w:space="0" w:color="auto"/>
                    <w:right w:val="none" w:sz="0" w:space="0" w:color="auto"/>
                  </w:divBdr>
                </w:div>
              </w:divsChild>
            </w:div>
            <w:div w:id="1869023220">
              <w:marLeft w:val="0"/>
              <w:marRight w:val="0"/>
              <w:marTop w:val="0"/>
              <w:marBottom w:val="0"/>
              <w:divBdr>
                <w:top w:val="none" w:sz="0" w:space="0" w:color="auto"/>
                <w:left w:val="none" w:sz="0" w:space="0" w:color="auto"/>
                <w:bottom w:val="none" w:sz="0" w:space="0" w:color="auto"/>
                <w:right w:val="none" w:sz="0" w:space="0" w:color="auto"/>
              </w:divBdr>
              <w:divsChild>
                <w:div w:id="1253128789">
                  <w:marLeft w:val="0"/>
                  <w:marRight w:val="0"/>
                  <w:marTop w:val="0"/>
                  <w:marBottom w:val="0"/>
                  <w:divBdr>
                    <w:top w:val="none" w:sz="0" w:space="0" w:color="auto"/>
                    <w:left w:val="none" w:sz="0" w:space="0" w:color="auto"/>
                    <w:bottom w:val="none" w:sz="0" w:space="0" w:color="auto"/>
                    <w:right w:val="none" w:sz="0" w:space="0" w:color="auto"/>
                  </w:divBdr>
                </w:div>
              </w:divsChild>
            </w:div>
            <w:div w:id="2080202313">
              <w:marLeft w:val="0"/>
              <w:marRight w:val="0"/>
              <w:marTop w:val="0"/>
              <w:marBottom w:val="0"/>
              <w:divBdr>
                <w:top w:val="none" w:sz="0" w:space="0" w:color="auto"/>
                <w:left w:val="none" w:sz="0" w:space="0" w:color="auto"/>
                <w:bottom w:val="none" w:sz="0" w:space="0" w:color="auto"/>
                <w:right w:val="none" w:sz="0" w:space="0" w:color="auto"/>
              </w:divBdr>
              <w:divsChild>
                <w:div w:id="809442470">
                  <w:marLeft w:val="0"/>
                  <w:marRight w:val="0"/>
                  <w:marTop w:val="0"/>
                  <w:marBottom w:val="0"/>
                  <w:divBdr>
                    <w:top w:val="none" w:sz="0" w:space="0" w:color="auto"/>
                    <w:left w:val="none" w:sz="0" w:space="0" w:color="auto"/>
                    <w:bottom w:val="none" w:sz="0" w:space="0" w:color="auto"/>
                    <w:right w:val="none" w:sz="0" w:space="0" w:color="auto"/>
                  </w:divBdr>
                </w:div>
                <w:div w:id="681782001">
                  <w:marLeft w:val="0"/>
                  <w:marRight w:val="0"/>
                  <w:marTop w:val="0"/>
                  <w:marBottom w:val="0"/>
                  <w:divBdr>
                    <w:top w:val="none" w:sz="0" w:space="0" w:color="auto"/>
                    <w:left w:val="none" w:sz="0" w:space="0" w:color="auto"/>
                    <w:bottom w:val="none" w:sz="0" w:space="0" w:color="auto"/>
                    <w:right w:val="none" w:sz="0" w:space="0" w:color="auto"/>
                  </w:divBdr>
                </w:div>
              </w:divsChild>
            </w:div>
            <w:div w:id="2113235223">
              <w:marLeft w:val="0"/>
              <w:marRight w:val="0"/>
              <w:marTop w:val="0"/>
              <w:marBottom w:val="0"/>
              <w:divBdr>
                <w:top w:val="none" w:sz="0" w:space="0" w:color="auto"/>
                <w:left w:val="none" w:sz="0" w:space="0" w:color="auto"/>
                <w:bottom w:val="none" w:sz="0" w:space="0" w:color="auto"/>
                <w:right w:val="none" w:sz="0" w:space="0" w:color="auto"/>
              </w:divBdr>
              <w:divsChild>
                <w:div w:id="1140727580">
                  <w:marLeft w:val="0"/>
                  <w:marRight w:val="0"/>
                  <w:marTop w:val="0"/>
                  <w:marBottom w:val="0"/>
                  <w:divBdr>
                    <w:top w:val="none" w:sz="0" w:space="0" w:color="auto"/>
                    <w:left w:val="none" w:sz="0" w:space="0" w:color="auto"/>
                    <w:bottom w:val="none" w:sz="0" w:space="0" w:color="auto"/>
                    <w:right w:val="none" w:sz="0" w:space="0" w:color="auto"/>
                  </w:divBdr>
                </w:div>
              </w:divsChild>
            </w:div>
            <w:div w:id="1285623152">
              <w:marLeft w:val="0"/>
              <w:marRight w:val="0"/>
              <w:marTop w:val="0"/>
              <w:marBottom w:val="0"/>
              <w:divBdr>
                <w:top w:val="none" w:sz="0" w:space="0" w:color="auto"/>
                <w:left w:val="none" w:sz="0" w:space="0" w:color="auto"/>
                <w:bottom w:val="none" w:sz="0" w:space="0" w:color="auto"/>
                <w:right w:val="none" w:sz="0" w:space="0" w:color="auto"/>
              </w:divBdr>
              <w:divsChild>
                <w:div w:id="8751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2557">
          <w:marLeft w:val="0"/>
          <w:marRight w:val="0"/>
          <w:marTop w:val="0"/>
          <w:marBottom w:val="0"/>
          <w:divBdr>
            <w:top w:val="none" w:sz="0" w:space="0" w:color="auto"/>
            <w:left w:val="none" w:sz="0" w:space="0" w:color="auto"/>
            <w:bottom w:val="none" w:sz="0" w:space="0" w:color="auto"/>
            <w:right w:val="none" w:sz="0" w:space="0" w:color="auto"/>
          </w:divBdr>
          <w:divsChild>
            <w:div w:id="179009068">
              <w:marLeft w:val="0"/>
              <w:marRight w:val="0"/>
              <w:marTop w:val="0"/>
              <w:marBottom w:val="0"/>
              <w:divBdr>
                <w:top w:val="none" w:sz="0" w:space="0" w:color="auto"/>
                <w:left w:val="none" w:sz="0" w:space="0" w:color="auto"/>
                <w:bottom w:val="none" w:sz="0" w:space="0" w:color="auto"/>
                <w:right w:val="none" w:sz="0" w:space="0" w:color="auto"/>
              </w:divBdr>
              <w:divsChild>
                <w:div w:id="1018120339">
                  <w:marLeft w:val="0"/>
                  <w:marRight w:val="0"/>
                  <w:marTop w:val="0"/>
                  <w:marBottom w:val="0"/>
                  <w:divBdr>
                    <w:top w:val="none" w:sz="0" w:space="0" w:color="auto"/>
                    <w:left w:val="none" w:sz="0" w:space="0" w:color="auto"/>
                    <w:bottom w:val="none" w:sz="0" w:space="0" w:color="auto"/>
                    <w:right w:val="none" w:sz="0" w:space="0" w:color="auto"/>
                  </w:divBdr>
                </w:div>
                <w:div w:id="1091581705">
                  <w:marLeft w:val="0"/>
                  <w:marRight w:val="0"/>
                  <w:marTop w:val="0"/>
                  <w:marBottom w:val="0"/>
                  <w:divBdr>
                    <w:top w:val="none" w:sz="0" w:space="0" w:color="auto"/>
                    <w:left w:val="none" w:sz="0" w:space="0" w:color="auto"/>
                    <w:bottom w:val="none" w:sz="0" w:space="0" w:color="auto"/>
                    <w:right w:val="none" w:sz="0" w:space="0" w:color="auto"/>
                  </w:divBdr>
                </w:div>
                <w:div w:id="2043355225">
                  <w:marLeft w:val="0"/>
                  <w:marRight w:val="0"/>
                  <w:marTop w:val="0"/>
                  <w:marBottom w:val="0"/>
                  <w:divBdr>
                    <w:top w:val="none" w:sz="0" w:space="0" w:color="auto"/>
                    <w:left w:val="none" w:sz="0" w:space="0" w:color="auto"/>
                    <w:bottom w:val="none" w:sz="0" w:space="0" w:color="auto"/>
                    <w:right w:val="none" w:sz="0" w:space="0" w:color="auto"/>
                  </w:divBdr>
                </w:div>
              </w:divsChild>
            </w:div>
            <w:div w:id="445075884">
              <w:marLeft w:val="0"/>
              <w:marRight w:val="0"/>
              <w:marTop w:val="0"/>
              <w:marBottom w:val="0"/>
              <w:divBdr>
                <w:top w:val="none" w:sz="0" w:space="0" w:color="auto"/>
                <w:left w:val="none" w:sz="0" w:space="0" w:color="auto"/>
                <w:bottom w:val="none" w:sz="0" w:space="0" w:color="auto"/>
                <w:right w:val="none" w:sz="0" w:space="0" w:color="auto"/>
              </w:divBdr>
              <w:divsChild>
                <w:div w:id="590821454">
                  <w:marLeft w:val="0"/>
                  <w:marRight w:val="0"/>
                  <w:marTop w:val="0"/>
                  <w:marBottom w:val="0"/>
                  <w:divBdr>
                    <w:top w:val="none" w:sz="0" w:space="0" w:color="auto"/>
                    <w:left w:val="none" w:sz="0" w:space="0" w:color="auto"/>
                    <w:bottom w:val="none" w:sz="0" w:space="0" w:color="auto"/>
                    <w:right w:val="none" w:sz="0" w:space="0" w:color="auto"/>
                  </w:divBdr>
                </w:div>
              </w:divsChild>
            </w:div>
            <w:div w:id="643242019">
              <w:marLeft w:val="0"/>
              <w:marRight w:val="0"/>
              <w:marTop w:val="0"/>
              <w:marBottom w:val="0"/>
              <w:divBdr>
                <w:top w:val="none" w:sz="0" w:space="0" w:color="auto"/>
                <w:left w:val="none" w:sz="0" w:space="0" w:color="auto"/>
                <w:bottom w:val="none" w:sz="0" w:space="0" w:color="auto"/>
                <w:right w:val="none" w:sz="0" w:space="0" w:color="auto"/>
              </w:divBdr>
              <w:divsChild>
                <w:div w:id="1712879602">
                  <w:marLeft w:val="0"/>
                  <w:marRight w:val="0"/>
                  <w:marTop w:val="0"/>
                  <w:marBottom w:val="0"/>
                  <w:divBdr>
                    <w:top w:val="none" w:sz="0" w:space="0" w:color="auto"/>
                    <w:left w:val="none" w:sz="0" w:space="0" w:color="auto"/>
                    <w:bottom w:val="none" w:sz="0" w:space="0" w:color="auto"/>
                    <w:right w:val="none" w:sz="0" w:space="0" w:color="auto"/>
                  </w:divBdr>
                </w:div>
              </w:divsChild>
            </w:div>
            <w:div w:id="1143543069">
              <w:marLeft w:val="0"/>
              <w:marRight w:val="0"/>
              <w:marTop w:val="0"/>
              <w:marBottom w:val="0"/>
              <w:divBdr>
                <w:top w:val="none" w:sz="0" w:space="0" w:color="auto"/>
                <w:left w:val="none" w:sz="0" w:space="0" w:color="auto"/>
                <w:bottom w:val="none" w:sz="0" w:space="0" w:color="auto"/>
                <w:right w:val="none" w:sz="0" w:space="0" w:color="auto"/>
              </w:divBdr>
              <w:divsChild>
                <w:div w:id="2026203893">
                  <w:marLeft w:val="0"/>
                  <w:marRight w:val="0"/>
                  <w:marTop w:val="0"/>
                  <w:marBottom w:val="0"/>
                  <w:divBdr>
                    <w:top w:val="none" w:sz="0" w:space="0" w:color="auto"/>
                    <w:left w:val="none" w:sz="0" w:space="0" w:color="auto"/>
                    <w:bottom w:val="none" w:sz="0" w:space="0" w:color="auto"/>
                    <w:right w:val="none" w:sz="0" w:space="0" w:color="auto"/>
                  </w:divBdr>
                </w:div>
                <w:div w:id="1485505711">
                  <w:marLeft w:val="0"/>
                  <w:marRight w:val="0"/>
                  <w:marTop w:val="0"/>
                  <w:marBottom w:val="0"/>
                  <w:divBdr>
                    <w:top w:val="none" w:sz="0" w:space="0" w:color="auto"/>
                    <w:left w:val="none" w:sz="0" w:space="0" w:color="auto"/>
                    <w:bottom w:val="none" w:sz="0" w:space="0" w:color="auto"/>
                    <w:right w:val="none" w:sz="0" w:space="0" w:color="auto"/>
                  </w:divBdr>
                </w:div>
              </w:divsChild>
            </w:div>
            <w:div w:id="1885749550">
              <w:marLeft w:val="0"/>
              <w:marRight w:val="0"/>
              <w:marTop w:val="0"/>
              <w:marBottom w:val="0"/>
              <w:divBdr>
                <w:top w:val="none" w:sz="0" w:space="0" w:color="auto"/>
                <w:left w:val="none" w:sz="0" w:space="0" w:color="auto"/>
                <w:bottom w:val="none" w:sz="0" w:space="0" w:color="auto"/>
                <w:right w:val="none" w:sz="0" w:space="0" w:color="auto"/>
              </w:divBdr>
              <w:divsChild>
                <w:div w:id="22198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0524">
          <w:marLeft w:val="0"/>
          <w:marRight w:val="0"/>
          <w:marTop w:val="0"/>
          <w:marBottom w:val="0"/>
          <w:divBdr>
            <w:top w:val="none" w:sz="0" w:space="0" w:color="auto"/>
            <w:left w:val="none" w:sz="0" w:space="0" w:color="auto"/>
            <w:bottom w:val="none" w:sz="0" w:space="0" w:color="auto"/>
            <w:right w:val="none" w:sz="0" w:space="0" w:color="auto"/>
          </w:divBdr>
          <w:divsChild>
            <w:div w:id="1691491934">
              <w:marLeft w:val="0"/>
              <w:marRight w:val="0"/>
              <w:marTop w:val="0"/>
              <w:marBottom w:val="0"/>
              <w:divBdr>
                <w:top w:val="none" w:sz="0" w:space="0" w:color="auto"/>
                <w:left w:val="none" w:sz="0" w:space="0" w:color="auto"/>
                <w:bottom w:val="none" w:sz="0" w:space="0" w:color="auto"/>
                <w:right w:val="none" w:sz="0" w:space="0" w:color="auto"/>
              </w:divBdr>
              <w:divsChild>
                <w:div w:id="317149938">
                  <w:marLeft w:val="0"/>
                  <w:marRight w:val="0"/>
                  <w:marTop w:val="0"/>
                  <w:marBottom w:val="0"/>
                  <w:divBdr>
                    <w:top w:val="none" w:sz="0" w:space="0" w:color="auto"/>
                    <w:left w:val="none" w:sz="0" w:space="0" w:color="auto"/>
                    <w:bottom w:val="none" w:sz="0" w:space="0" w:color="auto"/>
                    <w:right w:val="none" w:sz="0" w:space="0" w:color="auto"/>
                  </w:divBdr>
                </w:div>
                <w:div w:id="658654863">
                  <w:marLeft w:val="0"/>
                  <w:marRight w:val="0"/>
                  <w:marTop w:val="0"/>
                  <w:marBottom w:val="0"/>
                  <w:divBdr>
                    <w:top w:val="none" w:sz="0" w:space="0" w:color="auto"/>
                    <w:left w:val="none" w:sz="0" w:space="0" w:color="auto"/>
                    <w:bottom w:val="none" w:sz="0" w:space="0" w:color="auto"/>
                    <w:right w:val="none" w:sz="0" w:space="0" w:color="auto"/>
                  </w:divBdr>
                </w:div>
                <w:div w:id="2053773566">
                  <w:marLeft w:val="0"/>
                  <w:marRight w:val="0"/>
                  <w:marTop w:val="0"/>
                  <w:marBottom w:val="0"/>
                  <w:divBdr>
                    <w:top w:val="none" w:sz="0" w:space="0" w:color="auto"/>
                    <w:left w:val="none" w:sz="0" w:space="0" w:color="auto"/>
                    <w:bottom w:val="none" w:sz="0" w:space="0" w:color="auto"/>
                    <w:right w:val="none" w:sz="0" w:space="0" w:color="auto"/>
                  </w:divBdr>
                </w:div>
              </w:divsChild>
            </w:div>
            <w:div w:id="1191844798">
              <w:marLeft w:val="0"/>
              <w:marRight w:val="0"/>
              <w:marTop w:val="0"/>
              <w:marBottom w:val="0"/>
              <w:divBdr>
                <w:top w:val="none" w:sz="0" w:space="0" w:color="auto"/>
                <w:left w:val="none" w:sz="0" w:space="0" w:color="auto"/>
                <w:bottom w:val="none" w:sz="0" w:space="0" w:color="auto"/>
                <w:right w:val="none" w:sz="0" w:space="0" w:color="auto"/>
              </w:divBdr>
              <w:divsChild>
                <w:div w:id="441269624">
                  <w:marLeft w:val="0"/>
                  <w:marRight w:val="0"/>
                  <w:marTop w:val="0"/>
                  <w:marBottom w:val="0"/>
                  <w:divBdr>
                    <w:top w:val="none" w:sz="0" w:space="0" w:color="auto"/>
                    <w:left w:val="none" w:sz="0" w:space="0" w:color="auto"/>
                    <w:bottom w:val="none" w:sz="0" w:space="0" w:color="auto"/>
                    <w:right w:val="none" w:sz="0" w:space="0" w:color="auto"/>
                  </w:divBdr>
                </w:div>
              </w:divsChild>
            </w:div>
            <w:div w:id="541747611">
              <w:marLeft w:val="0"/>
              <w:marRight w:val="0"/>
              <w:marTop w:val="0"/>
              <w:marBottom w:val="0"/>
              <w:divBdr>
                <w:top w:val="none" w:sz="0" w:space="0" w:color="auto"/>
                <w:left w:val="none" w:sz="0" w:space="0" w:color="auto"/>
                <w:bottom w:val="none" w:sz="0" w:space="0" w:color="auto"/>
                <w:right w:val="none" w:sz="0" w:space="0" w:color="auto"/>
              </w:divBdr>
              <w:divsChild>
                <w:div w:id="1257784526">
                  <w:marLeft w:val="0"/>
                  <w:marRight w:val="0"/>
                  <w:marTop w:val="0"/>
                  <w:marBottom w:val="0"/>
                  <w:divBdr>
                    <w:top w:val="none" w:sz="0" w:space="0" w:color="auto"/>
                    <w:left w:val="none" w:sz="0" w:space="0" w:color="auto"/>
                    <w:bottom w:val="none" w:sz="0" w:space="0" w:color="auto"/>
                    <w:right w:val="none" w:sz="0" w:space="0" w:color="auto"/>
                  </w:divBdr>
                </w:div>
              </w:divsChild>
            </w:div>
            <w:div w:id="569342996">
              <w:marLeft w:val="0"/>
              <w:marRight w:val="0"/>
              <w:marTop w:val="0"/>
              <w:marBottom w:val="0"/>
              <w:divBdr>
                <w:top w:val="none" w:sz="0" w:space="0" w:color="auto"/>
                <w:left w:val="none" w:sz="0" w:space="0" w:color="auto"/>
                <w:bottom w:val="none" w:sz="0" w:space="0" w:color="auto"/>
                <w:right w:val="none" w:sz="0" w:space="0" w:color="auto"/>
              </w:divBdr>
              <w:divsChild>
                <w:div w:id="379980284">
                  <w:marLeft w:val="0"/>
                  <w:marRight w:val="0"/>
                  <w:marTop w:val="0"/>
                  <w:marBottom w:val="0"/>
                  <w:divBdr>
                    <w:top w:val="none" w:sz="0" w:space="0" w:color="auto"/>
                    <w:left w:val="none" w:sz="0" w:space="0" w:color="auto"/>
                    <w:bottom w:val="none" w:sz="0" w:space="0" w:color="auto"/>
                    <w:right w:val="none" w:sz="0" w:space="0" w:color="auto"/>
                  </w:divBdr>
                </w:div>
              </w:divsChild>
            </w:div>
            <w:div w:id="1138648451">
              <w:marLeft w:val="0"/>
              <w:marRight w:val="0"/>
              <w:marTop w:val="0"/>
              <w:marBottom w:val="0"/>
              <w:divBdr>
                <w:top w:val="none" w:sz="0" w:space="0" w:color="auto"/>
                <w:left w:val="none" w:sz="0" w:space="0" w:color="auto"/>
                <w:bottom w:val="none" w:sz="0" w:space="0" w:color="auto"/>
                <w:right w:val="none" w:sz="0" w:space="0" w:color="auto"/>
              </w:divBdr>
              <w:divsChild>
                <w:div w:id="97930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0776">
          <w:marLeft w:val="0"/>
          <w:marRight w:val="0"/>
          <w:marTop w:val="0"/>
          <w:marBottom w:val="0"/>
          <w:divBdr>
            <w:top w:val="none" w:sz="0" w:space="0" w:color="auto"/>
            <w:left w:val="none" w:sz="0" w:space="0" w:color="auto"/>
            <w:bottom w:val="none" w:sz="0" w:space="0" w:color="auto"/>
            <w:right w:val="none" w:sz="0" w:space="0" w:color="auto"/>
          </w:divBdr>
          <w:divsChild>
            <w:div w:id="1678998885">
              <w:marLeft w:val="0"/>
              <w:marRight w:val="0"/>
              <w:marTop w:val="0"/>
              <w:marBottom w:val="0"/>
              <w:divBdr>
                <w:top w:val="none" w:sz="0" w:space="0" w:color="auto"/>
                <w:left w:val="none" w:sz="0" w:space="0" w:color="auto"/>
                <w:bottom w:val="none" w:sz="0" w:space="0" w:color="auto"/>
                <w:right w:val="none" w:sz="0" w:space="0" w:color="auto"/>
              </w:divBdr>
              <w:divsChild>
                <w:div w:id="2012289735">
                  <w:marLeft w:val="0"/>
                  <w:marRight w:val="0"/>
                  <w:marTop w:val="0"/>
                  <w:marBottom w:val="0"/>
                  <w:divBdr>
                    <w:top w:val="none" w:sz="0" w:space="0" w:color="auto"/>
                    <w:left w:val="none" w:sz="0" w:space="0" w:color="auto"/>
                    <w:bottom w:val="none" w:sz="0" w:space="0" w:color="auto"/>
                    <w:right w:val="none" w:sz="0" w:space="0" w:color="auto"/>
                  </w:divBdr>
                </w:div>
              </w:divsChild>
            </w:div>
            <w:div w:id="1481269902">
              <w:marLeft w:val="0"/>
              <w:marRight w:val="0"/>
              <w:marTop w:val="0"/>
              <w:marBottom w:val="0"/>
              <w:divBdr>
                <w:top w:val="none" w:sz="0" w:space="0" w:color="auto"/>
                <w:left w:val="none" w:sz="0" w:space="0" w:color="auto"/>
                <w:bottom w:val="none" w:sz="0" w:space="0" w:color="auto"/>
                <w:right w:val="none" w:sz="0" w:space="0" w:color="auto"/>
              </w:divBdr>
              <w:divsChild>
                <w:div w:id="989863075">
                  <w:marLeft w:val="0"/>
                  <w:marRight w:val="0"/>
                  <w:marTop w:val="0"/>
                  <w:marBottom w:val="0"/>
                  <w:divBdr>
                    <w:top w:val="none" w:sz="0" w:space="0" w:color="auto"/>
                    <w:left w:val="none" w:sz="0" w:space="0" w:color="auto"/>
                    <w:bottom w:val="none" w:sz="0" w:space="0" w:color="auto"/>
                    <w:right w:val="none" w:sz="0" w:space="0" w:color="auto"/>
                  </w:divBdr>
                </w:div>
                <w:div w:id="886647858">
                  <w:marLeft w:val="0"/>
                  <w:marRight w:val="0"/>
                  <w:marTop w:val="0"/>
                  <w:marBottom w:val="0"/>
                  <w:divBdr>
                    <w:top w:val="none" w:sz="0" w:space="0" w:color="auto"/>
                    <w:left w:val="none" w:sz="0" w:space="0" w:color="auto"/>
                    <w:bottom w:val="none" w:sz="0" w:space="0" w:color="auto"/>
                    <w:right w:val="none" w:sz="0" w:space="0" w:color="auto"/>
                  </w:divBdr>
                </w:div>
                <w:div w:id="356470054">
                  <w:marLeft w:val="0"/>
                  <w:marRight w:val="0"/>
                  <w:marTop w:val="0"/>
                  <w:marBottom w:val="0"/>
                  <w:divBdr>
                    <w:top w:val="none" w:sz="0" w:space="0" w:color="auto"/>
                    <w:left w:val="none" w:sz="0" w:space="0" w:color="auto"/>
                    <w:bottom w:val="none" w:sz="0" w:space="0" w:color="auto"/>
                    <w:right w:val="none" w:sz="0" w:space="0" w:color="auto"/>
                  </w:divBdr>
                </w:div>
              </w:divsChild>
            </w:div>
            <w:div w:id="909579438">
              <w:marLeft w:val="0"/>
              <w:marRight w:val="0"/>
              <w:marTop w:val="0"/>
              <w:marBottom w:val="0"/>
              <w:divBdr>
                <w:top w:val="none" w:sz="0" w:space="0" w:color="auto"/>
                <w:left w:val="none" w:sz="0" w:space="0" w:color="auto"/>
                <w:bottom w:val="none" w:sz="0" w:space="0" w:color="auto"/>
                <w:right w:val="none" w:sz="0" w:space="0" w:color="auto"/>
              </w:divBdr>
              <w:divsChild>
                <w:div w:id="2070762500">
                  <w:marLeft w:val="0"/>
                  <w:marRight w:val="0"/>
                  <w:marTop w:val="0"/>
                  <w:marBottom w:val="0"/>
                  <w:divBdr>
                    <w:top w:val="none" w:sz="0" w:space="0" w:color="auto"/>
                    <w:left w:val="none" w:sz="0" w:space="0" w:color="auto"/>
                    <w:bottom w:val="none" w:sz="0" w:space="0" w:color="auto"/>
                    <w:right w:val="none" w:sz="0" w:space="0" w:color="auto"/>
                  </w:divBdr>
                </w:div>
              </w:divsChild>
            </w:div>
            <w:div w:id="1499884254">
              <w:marLeft w:val="0"/>
              <w:marRight w:val="0"/>
              <w:marTop w:val="0"/>
              <w:marBottom w:val="0"/>
              <w:divBdr>
                <w:top w:val="none" w:sz="0" w:space="0" w:color="auto"/>
                <w:left w:val="none" w:sz="0" w:space="0" w:color="auto"/>
                <w:bottom w:val="none" w:sz="0" w:space="0" w:color="auto"/>
                <w:right w:val="none" w:sz="0" w:space="0" w:color="auto"/>
              </w:divBdr>
              <w:divsChild>
                <w:div w:id="1892614183">
                  <w:marLeft w:val="0"/>
                  <w:marRight w:val="0"/>
                  <w:marTop w:val="0"/>
                  <w:marBottom w:val="0"/>
                  <w:divBdr>
                    <w:top w:val="none" w:sz="0" w:space="0" w:color="auto"/>
                    <w:left w:val="none" w:sz="0" w:space="0" w:color="auto"/>
                    <w:bottom w:val="none" w:sz="0" w:space="0" w:color="auto"/>
                    <w:right w:val="none" w:sz="0" w:space="0" w:color="auto"/>
                  </w:divBdr>
                </w:div>
                <w:div w:id="16292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19935">
      <w:bodyDiv w:val="1"/>
      <w:marLeft w:val="0"/>
      <w:marRight w:val="0"/>
      <w:marTop w:val="0"/>
      <w:marBottom w:val="0"/>
      <w:divBdr>
        <w:top w:val="none" w:sz="0" w:space="0" w:color="auto"/>
        <w:left w:val="none" w:sz="0" w:space="0" w:color="auto"/>
        <w:bottom w:val="none" w:sz="0" w:space="0" w:color="auto"/>
        <w:right w:val="none" w:sz="0" w:space="0" w:color="auto"/>
      </w:divBdr>
    </w:div>
    <w:div w:id="1438871500">
      <w:bodyDiv w:val="1"/>
      <w:marLeft w:val="0"/>
      <w:marRight w:val="0"/>
      <w:marTop w:val="0"/>
      <w:marBottom w:val="0"/>
      <w:divBdr>
        <w:top w:val="none" w:sz="0" w:space="0" w:color="auto"/>
        <w:left w:val="none" w:sz="0" w:space="0" w:color="auto"/>
        <w:bottom w:val="none" w:sz="0" w:space="0" w:color="auto"/>
        <w:right w:val="none" w:sz="0" w:space="0" w:color="auto"/>
      </w:divBdr>
    </w:div>
    <w:div w:id="1535657832">
      <w:bodyDiv w:val="1"/>
      <w:marLeft w:val="0"/>
      <w:marRight w:val="0"/>
      <w:marTop w:val="0"/>
      <w:marBottom w:val="0"/>
      <w:divBdr>
        <w:top w:val="none" w:sz="0" w:space="0" w:color="auto"/>
        <w:left w:val="none" w:sz="0" w:space="0" w:color="auto"/>
        <w:bottom w:val="none" w:sz="0" w:space="0" w:color="auto"/>
        <w:right w:val="none" w:sz="0" w:space="0" w:color="auto"/>
      </w:divBdr>
    </w:div>
    <w:div w:id="1573809807">
      <w:bodyDiv w:val="1"/>
      <w:marLeft w:val="0"/>
      <w:marRight w:val="0"/>
      <w:marTop w:val="0"/>
      <w:marBottom w:val="0"/>
      <w:divBdr>
        <w:top w:val="none" w:sz="0" w:space="0" w:color="auto"/>
        <w:left w:val="none" w:sz="0" w:space="0" w:color="auto"/>
        <w:bottom w:val="none" w:sz="0" w:space="0" w:color="auto"/>
        <w:right w:val="none" w:sz="0" w:space="0" w:color="auto"/>
      </w:divBdr>
    </w:div>
    <w:div w:id="1670517727">
      <w:bodyDiv w:val="1"/>
      <w:marLeft w:val="0"/>
      <w:marRight w:val="0"/>
      <w:marTop w:val="0"/>
      <w:marBottom w:val="0"/>
      <w:divBdr>
        <w:top w:val="none" w:sz="0" w:space="0" w:color="auto"/>
        <w:left w:val="none" w:sz="0" w:space="0" w:color="auto"/>
        <w:bottom w:val="none" w:sz="0" w:space="0" w:color="auto"/>
        <w:right w:val="none" w:sz="0" w:space="0" w:color="auto"/>
      </w:divBdr>
    </w:div>
    <w:div w:id="1737623612">
      <w:bodyDiv w:val="1"/>
      <w:marLeft w:val="0"/>
      <w:marRight w:val="0"/>
      <w:marTop w:val="0"/>
      <w:marBottom w:val="0"/>
      <w:divBdr>
        <w:top w:val="none" w:sz="0" w:space="0" w:color="auto"/>
        <w:left w:val="none" w:sz="0" w:space="0" w:color="auto"/>
        <w:bottom w:val="none" w:sz="0" w:space="0" w:color="auto"/>
        <w:right w:val="none" w:sz="0" w:space="0" w:color="auto"/>
      </w:divBdr>
    </w:div>
    <w:div w:id="1824420653">
      <w:bodyDiv w:val="1"/>
      <w:marLeft w:val="0"/>
      <w:marRight w:val="0"/>
      <w:marTop w:val="0"/>
      <w:marBottom w:val="0"/>
      <w:divBdr>
        <w:top w:val="none" w:sz="0" w:space="0" w:color="auto"/>
        <w:left w:val="none" w:sz="0" w:space="0" w:color="auto"/>
        <w:bottom w:val="none" w:sz="0" w:space="0" w:color="auto"/>
        <w:right w:val="none" w:sz="0" w:space="0" w:color="auto"/>
      </w:divBdr>
    </w:div>
    <w:div w:id="1906262223">
      <w:bodyDiv w:val="1"/>
      <w:marLeft w:val="0"/>
      <w:marRight w:val="0"/>
      <w:marTop w:val="0"/>
      <w:marBottom w:val="0"/>
      <w:divBdr>
        <w:top w:val="none" w:sz="0" w:space="0" w:color="auto"/>
        <w:left w:val="none" w:sz="0" w:space="0" w:color="auto"/>
        <w:bottom w:val="none" w:sz="0" w:space="0" w:color="auto"/>
        <w:right w:val="none" w:sz="0" w:space="0" w:color="auto"/>
      </w:divBdr>
    </w:div>
    <w:div w:id="1936939312">
      <w:bodyDiv w:val="1"/>
      <w:marLeft w:val="0"/>
      <w:marRight w:val="0"/>
      <w:marTop w:val="0"/>
      <w:marBottom w:val="0"/>
      <w:divBdr>
        <w:top w:val="none" w:sz="0" w:space="0" w:color="auto"/>
        <w:left w:val="none" w:sz="0" w:space="0" w:color="auto"/>
        <w:bottom w:val="none" w:sz="0" w:space="0" w:color="auto"/>
        <w:right w:val="none" w:sz="0" w:space="0" w:color="auto"/>
      </w:divBdr>
    </w:div>
    <w:div w:id="1953897685">
      <w:bodyDiv w:val="1"/>
      <w:marLeft w:val="0"/>
      <w:marRight w:val="0"/>
      <w:marTop w:val="0"/>
      <w:marBottom w:val="0"/>
      <w:divBdr>
        <w:top w:val="none" w:sz="0" w:space="0" w:color="auto"/>
        <w:left w:val="none" w:sz="0" w:space="0" w:color="auto"/>
        <w:bottom w:val="none" w:sz="0" w:space="0" w:color="auto"/>
        <w:right w:val="none" w:sz="0" w:space="0" w:color="auto"/>
      </w:divBdr>
    </w:div>
    <w:div w:id="1967394684">
      <w:bodyDiv w:val="1"/>
      <w:marLeft w:val="0"/>
      <w:marRight w:val="0"/>
      <w:marTop w:val="0"/>
      <w:marBottom w:val="0"/>
      <w:divBdr>
        <w:top w:val="none" w:sz="0" w:space="0" w:color="auto"/>
        <w:left w:val="none" w:sz="0" w:space="0" w:color="auto"/>
        <w:bottom w:val="none" w:sz="0" w:space="0" w:color="auto"/>
        <w:right w:val="none" w:sz="0" w:space="0" w:color="auto"/>
      </w:divBdr>
    </w:div>
    <w:div w:id="205816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boe.es/diario_boe/txt.php?id=BOE-A-2022-1248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header3.xml.rels><?xml version="1.0" encoding="UTF-8" standalone="yes"?>
<Relationships xmlns="http://schemas.openxmlformats.org/package/2006/relationships"><Relationship Id="rId8" Type="http://schemas.openxmlformats.org/officeDocument/2006/relationships/hyperlink" Target="https://www.escura.com/es/contacto/" TargetMode="External"/><Relationship Id="rId3" Type="http://schemas.openxmlformats.org/officeDocument/2006/relationships/hyperlink" Target="http://www.escura.com" TargetMode="External"/><Relationship Id="rId7" Type="http://schemas.openxmlformats.org/officeDocument/2006/relationships/hyperlink" Target="https://www.escura.com/es/profesionales/" TargetMode="External"/><Relationship Id="rId2" Type="http://schemas.openxmlformats.org/officeDocument/2006/relationships/hyperlink" Target="mailto:escura@escura.com" TargetMode="External"/><Relationship Id="rId1" Type="http://schemas.openxmlformats.org/officeDocument/2006/relationships/image" Target="media/image7.jpeg"/><Relationship Id="rId6" Type="http://schemas.openxmlformats.org/officeDocument/2006/relationships/hyperlink" Target="https://www.escura.com/es/category/publicaciones/" TargetMode="External"/><Relationship Id="rId11" Type="http://schemas.openxmlformats.org/officeDocument/2006/relationships/hyperlink" Target="https://www.youtube.com/channel/UCKkfvIcj6d8Z-XpztDdiGzg?view_as=subscriber" TargetMode="External"/><Relationship Id="rId5" Type="http://schemas.openxmlformats.org/officeDocument/2006/relationships/hyperlink" Target="https://www.escura.com/es/areas/" TargetMode="External"/><Relationship Id="rId10" Type="http://schemas.openxmlformats.org/officeDocument/2006/relationships/hyperlink" Target="https://www.instagram.com/escura_abogados/" TargetMode="External"/><Relationship Id="rId4" Type="http://schemas.openxmlformats.org/officeDocument/2006/relationships/hyperlink" Target="https://www.escura.com/es/blog/" TargetMode="External"/><Relationship Id="rId9" Type="http://schemas.openxmlformats.org/officeDocument/2006/relationships/hyperlink" Target="https://www.facebook.com/escura.abogado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jimenez\AppData\Local\Microsoft\Windows\Temporary%20Internet%20Files\Content.Outlook\LOK2QH72\plantilla_Circular_BE_v2017.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37511-543B-48BC-824B-6F6C1A3CF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plantilla_Circular_BE_v2017</Template>
  <TotalTime>49</TotalTime>
  <Pages>2</Pages>
  <Words>558</Words>
  <Characters>3072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dc:creator>
  <cp:lastModifiedBy>Abril Soria</cp:lastModifiedBy>
  <cp:revision>31</cp:revision>
  <cp:lastPrinted>2022-08-01T11:39:00Z</cp:lastPrinted>
  <dcterms:created xsi:type="dcterms:W3CDTF">2022-06-29T08:19:00Z</dcterms:created>
  <dcterms:modified xsi:type="dcterms:W3CDTF">2022-08-01T11:54:00Z</dcterms:modified>
</cp:coreProperties>
</file>